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1E943" w14:textId="77777777" w:rsidR="000B57E7" w:rsidRDefault="000B57E7" w:rsidP="000B57E7">
      <w:pPr>
        <w:pStyle w:val="Standard"/>
        <w:spacing w:line="276" w:lineRule="auto"/>
        <w:jc w:val="right"/>
        <w:rPr>
          <w:rFonts w:ascii="Open Sans" w:hAnsi="Open Sans" w:cs="Open Sans"/>
          <w:sz w:val="20"/>
          <w:szCs w:val="20"/>
        </w:rPr>
      </w:pPr>
    </w:p>
    <w:p w14:paraId="07CE80F1" w14:textId="77777777" w:rsidR="000B57E7" w:rsidRDefault="000B57E7" w:rsidP="000B57E7">
      <w:pPr>
        <w:pStyle w:val="Standard"/>
        <w:spacing w:line="276" w:lineRule="auto"/>
        <w:jc w:val="right"/>
        <w:rPr>
          <w:rFonts w:ascii="Open Sans" w:hAnsi="Open Sans" w:cs="Open Sans"/>
          <w:sz w:val="20"/>
          <w:szCs w:val="20"/>
        </w:rPr>
      </w:pPr>
    </w:p>
    <w:p w14:paraId="1835499D" w14:textId="77777777" w:rsidR="000B57E7" w:rsidRDefault="000B57E7" w:rsidP="000B57E7">
      <w:pPr>
        <w:pStyle w:val="Standard"/>
        <w:spacing w:line="276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26816332" wp14:editId="4CC744AA">
            <wp:extent cx="2818765" cy="762000"/>
            <wp:effectExtent l="0" t="0" r="635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55B804" w14:textId="77777777" w:rsidR="000B57E7" w:rsidRPr="00211B84" w:rsidRDefault="000B57E7" w:rsidP="000B57E7">
      <w:pPr>
        <w:pStyle w:val="Standard"/>
        <w:spacing w:line="276" w:lineRule="auto"/>
        <w:jc w:val="right"/>
        <w:rPr>
          <w:rFonts w:ascii="Open Sans" w:hAnsi="Open Sans" w:cs="Open Sans"/>
          <w:sz w:val="20"/>
          <w:szCs w:val="20"/>
        </w:rPr>
      </w:pPr>
      <w:r w:rsidRPr="00211B84">
        <w:rPr>
          <w:rFonts w:ascii="Open Sans" w:hAnsi="Open Sans" w:cs="Open Sans"/>
          <w:sz w:val="20"/>
          <w:szCs w:val="20"/>
        </w:rPr>
        <w:t xml:space="preserve">Gdańsk </w:t>
      </w:r>
      <w:r>
        <w:rPr>
          <w:rFonts w:ascii="Open Sans" w:hAnsi="Open Sans" w:cs="Open Sans"/>
          <w:sz w:val="20"/>
          <w:szCs w:val="20"/>
        </w:rPr>
        <w:t>16.02</w:t>
      </w:r>
      <w:r w:rsidRPr="00211B84">
        <w:rPr>
          <w:rFonts w:ascii="Open Sans" w:hAnsi="Open Sans" w:cs="Open Sans"/>
          <w:sz w:val="20"/>
          <w:szCs w:val="20"/>
        </w:rPr>
        <w:t>.202</w:t>
      </w:r>
      <w:r>
        <w:rPr>
          <w:rFonts w:ascii="Open Sans" w:hAnsi="Open Sans" w:cs="Open Sans"/>
          <w:sz w:val="20"/>
          <w:szCs w:val="20"/>
        </w:rPr>
        <w:t>6</w:t>
      </w:r>
      <w:r w:rsidRPr="00211B84">
        <w:rPr>
          <w:rFonts w:ascii="Open Sans" w:hAnsi="Open Sans" w:cs="Open Sans"/>
          <w:sz w:val="20"/>
          <w:szCs w:val="20"/>
        </w:rPr>
        <w:t>r.</w:t>
      </w:r>
    </w:p>
    <w:p w14:paraId="230961CE" w14:textId="245C5EB1" w:rsidR="00431A8E" w:rsidRDefault="00431A8E" w:rsidP="000B57E7">
      <w:pPr>
        <w:spacing w:after="0" w:line="240" w:lineRule="auto"/>
      </w:pPr>
    </w:p>
    <w:p w14:paraId="06A9762F" w14:textId="2E27A04C" w:rsidR="000B57E7" w:rsidRDefault="000B57E7" w:rsidP="000B57E7">
      <w:pPr>
        <w:spacing w:after="0" w:line="240" w:lineRule="auto"/>
      </w:pPr>
    </w:p>
    <w:p w14:paraId="413D586E" w14:textId="77777777" w:rsidR="000B57E7" w:rsidRDefault="000B57E7" w:rsidP="000B57E7">
      <w:pPr>
        <w:spacing w:after="0" w:line="240" w:lineRule="auto"/>
      </w:pPr>
    </w:p>
    <w:p w14:paraId="39F9DC93" w14:textId="77777777" w:rsidR="0016658B" w:rsidRPr="00895D9A" w:rsidRDefault="0016658B" w:rsidP="000B57E7">
      <w:pPr>
        <w:spacing w:after="0" w:line="240" w:lineRule="auto"/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 w:rsidP="000B57E7">
      <w:pPr>
        <w:spacing w:after="0" w:line="240" w:lineRule="auto"/>
      </w:pPr>
    </w:p>
    <w:p w14:paraId="44659955" w14:textId="51A45644" w:rsidR="0016658B" w:rsidRDefault="0016658B" w:rsidP="000B57E7">
      <w:pPr>
        <w:pStyle w:val="Nagwek"/>
        <w:tabs>
          <w:tab w:val="left" w:pos="708"/>
        </w:tabs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</w:t>
      </w:r>
      <w:r w:rsidR="000B57E7">
        <w:rPr>
          <w:rFonts w:ascii="Open Sans" w:hAnsi="Open Sans" w:cs="Open Sans"/>
        </w:rPr>
        <w:t>pn.:</w:t>
      </w:r>
      <w:bookmarkStart w:id="0" w:name="_GoBack"/>
      <w:bookmarkEnd w:id="0"/>
      <w:r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  <w:b/>
        </w:rPr>
        <w:t>„</w:t>
      </w:r>
      <w:r w:rsidR="006702B1" w:rsidRPr="006702B1">
        <w:rPr>
          <w:rFonts w:ascii="Open Sans" w:hAnsi="Open Sans" w:cs="Open Sans"/>
          <w:b/>
        </w:rPr>
        <w:t>Dostęp do obiektów sportowych – Karta sportowa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0B57E7">
      <w:pPr>
        <w:pStyle w:val="Nagwek"/>
        <w:tabs>
          <w:tab w:val="left" w:pos="708"/>
        </w:tabs>
        <w:ind w:left="567" w:hanging="567"/>
        <w:jc w:val="both"/>
        <w:rPr>
          <w:rFonts w:ascii="Open Sans" w:hAnsi="Open Sans" w:cs="Open Sans"/>
        </w:rPr>
      </w:pPr>
    </w:p>
    <w:p w14:paraId="1EE4A753" w14:textId="4BB075B9" w:rsidR="0016658B" w:rsidRDefault="0016658B" w:rsidP="000B57E7">
      <w:pPr>
        <w:pStyle w:val="Nagwek"/>
        <w:tabs>
          <w:tab w:val="left" w:pos="708"/>
        </w:tabs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1" w:name="_Hlk131678488"/>
    </w:p>
    <w:p w14:paraId="5B922265" w14:textId="3BA3930D" w:rsidR="0016658B" w:rsidRDefault="0016658B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1:</w:t>
      </w:r>
    </w:p>
    <w:p w14:paraId="544C1F94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W nawiązaniu do ust. 3 Opisu Przedmiotu Zamówienia, który stanowi Załącznik nr 1 do Umowy, uprzejmie prosimy o potwierdzenie, że w przypadku weryfikacji dostępu do obiektów sportowo-rekreacyjnych w formie imiennej karty wstępu ( tradycyjna karta imienna w formie plastikowej- fizycznej), taka karta powinna zabezpieczać weryfikację Użytkownika w obiekcie w taki sposób, aby wyeliminować jakąkolwiek możliwość wystąpienia nadużyć w postaci sztucznego nabijania na kartę wejść Użytkowników, poprzez zastosowanie na karcie chipa lub paska magnetycznego.</w:t>
      </w:r>
    </w:p>
    <w:p w14:paraId="07645B78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Zdaniem Wykonawcy zastosowanie zabezpieczenia w postaci np. kodu kreskowego lub kodu QR nie jest wystarczającym zabezpieczeniem dla Zamawiającego jak i jego Użytkowników ze względu na fakt, iż taką kartę łatwo można skopiować (zrobić skan lub zdjęcie) i posłużyć się taką kopią w sposób nieuprawniony poprzez rejestrację wizyt, które w rzeczywistości się nie odbyły.</w:t>
      </w:r>
    </w:p>
    <w:p w14:paraId="3015B0E2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Wykonawca bazując na swoim wieloletnim doświadczeniu na rynku kart sportowo-rekreacyjnych i stosowaniu różnych metod zabezpieczeń może potwierdzić, że w przypadku zmiany karty z kodem kreskowym na kartę chipową, zaobserwował ogromny spadek liczby nieuprawnionych wizyt.</w:t>
      </w:r>
    </w:p>
    <w:p w14:paraId="4B2FA0F9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Forma dostępu do obiektów sportowo-rekreacyjnych natomiast winna być skonstruowana w taki sposób by wyeliminować jakąkolwiek możliwość wystąpienia nadużyć, w postaci wykonywania fikcyjnych wejść do obiektów oraz dokonywania w nich wizyt przez osoby nieuprawnione.</w:t>
      </w:r>
    </w:p>
    <w:p w14:paraId="7D3F463F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Każdy z Wykonawców powinien zagwarantować, że z usług, których płatnikiem (w całości lub w części) jest Zamawiający, nie będą korzystać osoby nieuprawnione. W związku z tym zaproponowany przez Wykonawcę sposób weryfikacji Użytkownika w obiekcie powinien być zaprojektowany tak, aby wykluczał możliwość jakichkolwiek nadużyć. Celem jest uniknięcie negatywnego wpływu takich nadużyć na rentowność realizowanego kontraktu oraz na nieuzasadnione podwyższenie ceny kolejnych umów, a także ograniczenie ryzyka konieczności zmiany dostawcy po wygaśnięciu umowy.</w:t>
      </w:r>
    </w:p>
    <w:p w14:paraId="7F76DE43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Za zabezpieczeniem odpowiedniej weryfikacji Użytkownika przemawia zatem m.in. zasada oszczędności, celowości i efektywności wydatkowania środków publicznych.</w:t>
      </w:r>
    </w:p>
    <w:p w14:paraId="0D4D2794" w14:textId="0E39A874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 w:rsidRPr="00A52789">
        <w:rPr>
          <w:rFonts w:ascii="Open Sans" w:hAnsi="Open Sans" w:cs="Open Sans"/>
        </w:rPr>
        <w:t>W związku z powyższym, zwracamy się z uprzejmą prośbą o potwierdzenie, że oferowana przez Wykonawców karta powinna wykluczać jakiekolwiek możliwości narażenia Zamawiającego i jego pracowników na ryzyko zewnętrznych nadużyć, właśnie poprzez zabezpieczenie jej chipem lub paskiem magnetycznym</w:t>
      </w:r>
    </w:p>
    <w:p w14:paraId="22F12A6F" w14:textId="762E7CB4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lastRenderedPageBreak/>
        <w:t>Odpowiedź 1:</w:t>
      </w:r>
    </w:p>
    <w:p w14:paraId="7C047BC7" w14:textId="06A4D5AA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 w:rsidRPr="00911626">
        <w:rPr>
          <w:rFonts w:ascii="Open Sans" w:hAnsi="Open Sans" w:cs="Open Sans"/>
          <w:b/>
        </w:rPr>
        <w:t>Zamawiający potwierdza, że karta powinna być zabezpieczona chipem lub paskiem magnetycznym</w:t>
      </w:r>
      <w:r>
        <w:rPr>
          <w:rFonts w:ascii="Open Sans" w:hAnsi="Open Sans" w:cs="Open Sans"/>
          <w:b/>
        </w:rPr>
        <w:t>.</w:t>
      </w:r>
    </w:p>
    <w:p w14:paraId="7CA5853D" w14:textId="74F574FC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0795E342" w14:textId="29081EFB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2:</w:t>
      </w:r>
    </w:p>
    <w:p w14:paraId="7A128B27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Zwracamy się z uprzejmą prośbą o potwierdzenie, że w sytuacji świadczenia przedmiotowych usług na podstawie aplikacji mobilnej, Wykonawcy, powinna być ona dostępna bezpośrednio dla wszystkich Użytkowników tego programu, tj. Pracowników, Osób towarzyszących oraz Dzieci, a nie jedynie dla wybranej grupy odbiorców (np. tylko pracowników).</w:t>
      </w:r>
    </w:p>
    <w:p w14:paraId="347156B2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Prosimy również o potwierdzenie, że wszyscy Użytkownicy wymienieni powyżej powinni mieć możliwość zainstalowania i korzystania z tzw. „karty mobilnej” (elektronicznego zapisu w aplikacji) bezpośrednio na własnych telefonach komórkowych.</w:t>
      </w:r>
    </w:p>
    <w:p w14:paraId="33C5FBD9" w14:textId="77777777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Odpowiedź</w:t>
      </w:r>
      <w:r>
        <w:rPr>
          <w:rFonts w:ascii="Open Sans" w:hAnsi="Open Sans" w:cs="Open Sans"/>
          <w:b/>
          <w:bCs/>
        </w:rPr>
        <w:t xml:space="preserve"> 2</w:t>
      </w:r>
      <w:r w:rsidRPr="00A52789">
        <w:rPr>
          <w:rFonts w:ascii="Open Sans" w:hAnsi="Open Sans" w:cs="Open Sans"/>
          <w:b/>
          <w:bCs/>
        </w:rPr>
        <w:t xml:space="preserve">: </w:t>
      </w:r>
    </w:p>
    <w:p w14:paraId="37993C81" w14:textId="25D692AF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 w:rsidRPr="00A52789">
        <w:rPr>
          <w:rFonts w:ascii="Open Sans" w:hAnsi="Open Sans" w:cs="Open Sans"/>
          <w:b/>
          <w:bCs/>
        </w:rPr>
        <w:t>Zamawiający potwierdza, że wszyscy użytkownicy kart powinni mieć możliwość korzystania z karty mobilnej</w:t>
      </w:r>
      <w:r>
        <w:rPr>
          <w:rFonts w:ascii="Open Sans" w:hAnsi="Open Sans" w:cs="Open Sans"/>
          <w:b/>
          <w:bCs/>
        </w:rPr>
        <w:t>.</w:t>
      </w:r>
    </w:p>
    <w:p w14:paraId="0B710F78" w14:textId="77777777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193BC39" w14:textId="137505ED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3:</w:t>
      </w:r>
    </w:p>
    <w:p w14:paraId="07F0AFE0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Uprzejmie prosimy o potwierdzenie, że brak przekazania przez Użytkownika (zarówno bezpośrednio, jak i pośrednio za pośrednictwem Zamawiającego) dodatkowych danych osobowych, takich jak:</w:t>
      </w:r>
    </w:p>
    <w:p w14:paraId="3797E4BD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•numer PESEL,</w:t>
      </w:r>
    </w:p>
    <w:p w14:paraId="592F019F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•pełna data urodzenia (dzień, miesiąc, rok),</w:t>
      </w:r>
    </w:p>
    <w:p w14:paraId="7B5E1E3B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•numer prywatnego telefonu komórkowego,</w:t>
      </w:r>
    </w:p>
    <w:p w14:paraId="64BAA5BB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•obywatelstwo,</w:t>
      </w:r>
    </w:p>
    <w:p w14:paraId="6774F124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nie będzie skutkować wykluczeniem tej osoby z możliwości korzystania z którejkolwiek z form dostępu do obiektów sportowych, a tym samym z usług sportowo-rekreacyjnych tam świadczonych.</w:t>
      </w:r>
    </w:p>
    <w:p w14:paraId="0C53D5BC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W ocenie Wykonawcy, w celu świadczenia usług sportowo-rekreacyjnych, nie ma potrzeby przekazywania powyższych danych (innych niż imię i nazwisko). W przypadku dostępu za pomocą telefonu komórkowego (aplikacji mobilnej) jedyną dodatkową daną, której przetwarzanie jest obiektywnie uzasadnione, jest adres email.</w:t>
      </w:r>
    </w:p>
    <w:p w14:paraId="073B571B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Ze względu na bezpieczeństwo, ochronę prywatności i zasadę minimalizacji, polegającą na tym, że przetwarzaniu winny ulegać wyłącznie te dane, które są niezbędne do osiągnięcia danego celu, w trakcie realizacji usług nie powinno się przekazywać innych danych osobowych niż te, które są konieczne do wykonania danego zobowiązania, również w przypadku pobierania danych niezależnie od Zamawiającego.</w:t>
      </w:r>
    </w:p>
    <w:p w14:paraId="0A895711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Za powyższym przemawia fakt polegający na tym, że Wykonawca oraz szereg innych operatorów abonamentów sportowych funkcjonujących na rynku skutecznie zrealizowali i nadal realizują umowy, których przedmiotem jest świadczenie usług sportowo – rekreacyjnych, nie pobierając takich danych jak numer prywatnego telefonu komórkowego, numer PESEL, pełna data urodzenia, odcisk palca.</w:t>
      </w:r>
    </w:p>
    <w:p w14:paraId="51DDD9C0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Pokazuje to jednoznacznie, że świadczenie usług sportowo-rekreacyjnych jest możliwe bez pobierania danej osobowych z wyżej wymienionego zakresu.</w:t>
      </w:r>
    </w:p>
    <w:p w14:paraId="4464AA84" w14:textId="77777777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Odpowiedź</w:t>
      </w:r>
      <w:r>
        <w:rPr>
          <w:rFonts w:ascii="Open Sans" w:hAnsi="Open Sans" w:cs="Open Sans"/>
          <w:b/>
          <w:bCs/>
        </w:rPr>
        <w:t xml:space="preserve"> 3</w:t>
      </w:r>
      <w:r w:rsidRPr="00A52789">
        <w:rPr>
          <w:rFonts w:ascii="Open Sans" w:hAnsi="Open Sans" w:cs="Open Sans"/>
          <w:b/>
          <w:bCs/>
        </w:rPr>
        <w:t>:</w:t>
      </w:r>
    </w:p>
    <w:p w14:paraId="21BE8E4F" w14:textId="64EE5242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Zamawiający informuje, że nie przewiduje podawania żadnych dodatkowych danych poza imieniem i nazwiskiem oraz datą urodzenia dziecka.</w:t>
      </w:r>
    </w:p>
    <w:p w14:paraId="5978E8A7" w14:textId="77777777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F19F898" w14:textId="3E157D69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4:</w:t>
      </w:r>
    </w:p>
    <w:p w14:paraId="50E0EEFB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lastRenderedPageBreak/>
        <w:t>Zwracamy się z uprzejmą prośbą o dopuszczenie możliwości składania ofert drogą elektroniczną (np. mailową) zamiast wyłącznie w formie papierowej dostarczanej osobiście lub pocztą.</w:t>
      </w:r>
    </w:p>
    <w:p w14:paraId="603CEB4C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Umożliwienie złożenia oferty w formie elektronicznej przyczyni się do zwiększenia konkurencyjności postępowania oraz ułatwi udział Wykonawcom spoza lokalizacji Zamawiającego. Forma elektroniczna znacząco ogranicza ryzyko opóźnień niezależnych od Wykonawców związanych z doręczeniami pocztowymi, które mogą wystąpić pomimo dochowania należytej staranności.</w:t>
      </w:r>
    </w:p>
    <w:p w14:paraId="6DCE9119" w14:textId="7CAAC35B" w:rsidR="00911626" w:rsidRPr="00A52789" w:rsidRDefault="00911626" w:rsidP="000B57E7">
      <w:pPr>
        <w:spacing w:after="0" w:line="240" w:lineRule="auto"/>
        <w:jc w:val="both"/>
        <w:rPr>
          <w:rFonts w:ascii="Open Sans" w:eastAsia="Calibri" w:hAnsi="Open Sans" w:cs="Open Sans"/>
          <w:b/>
          <w:bCs/>
        </w:rPr>
      </w:pPr>
      <w:r w:rsidRPr="00A52789">
        <w:rPr>
          <w:rFonts w:ascii="Open Sans" w:eastAsia="Calibri" w:hAnsi="Open Sans" w:cs="Open Sans"/>
          <w:b/>
          <w:bCs/>
        </w:rPr>
        <w:t>Odpowiedź</w:t>
      </w:r>
      <w:r>
        <w:rPr>
          <w:rFonts w:ascii="Open Sans" w:eastAsia="Calibri" w:hAnsi="Open Sans" w:cs="Open Sans"/>
          <w:b/>
          <w:bCs/>
        </w:rPr>
        <w:t xml:space="preserve"> 4</w:t>
      </w:r>
      <w:r w:rsidRPr="00A52789">
        <w:rPr>
          <w:rFonts w:ascii="Open Sans" w:eastAsia="Calibri" w:hAnsi="Open Sans" w:cs="Open Sans"/>
          <w:b/>
          <w:bCs/>
        </w:rPr>
        <w:t xml:space="preserve">: </w:t>
      </w:r>
    </w:p>
    <w:p w14:paraId="28A1580E" w14:textId="77777777" w:rsidR="00911626" w:rsidRPr="00A52789" w:rsidRDefault="00911626" w:rsidP="000B57E7">
      <w:pPr>
        <w:spacing w:after="0" w:line="240" w:lineRule="auto"/>
        <w:jc w:val="both"/>
        <w:outlineLvl w:val="1"/>
        <w:rPr>
          <w:rFonts w:ascii="Open Sans" w:eastAsia="Calibri" w:hAnsi="Open Sans" w:cs="Open Sans"/>
          <w:b/>
          <w:bCs/>
        </w:rPr>
      </w:pPr>
      <w:r w:rsidRPr="00A52789">
        <w:rPr>
          <w:rFonts w:ascii="Open Sans" w:eastAsia="Calibri" w:hAnsi="Open Sans" w:cs="Open Sans"/>
          <w:b/>
          <w:bCs/>
        </w:rPr>
        <w:t>Zamawiający informuje, iż nie ma możliwości zaszyfrować i przechować</w:t>
      </w:r>
      <w:r w:rsidRPr="00A52789">
        <w:rPr>
          <w:rFonts w:ascii="Open Sans" w:hAnsi="Open Sans" w:cs="Open Sans"/>
          <w:b/>
          <w:bCs/>
        </w:rPr>
        <w:t xml:space="preserve"> </w:t>
      </w:r>
      <w:r w:rsidRPr="00A52789">
        <w:rPr>
          <w:rFonts w:ascii="Open Sans" w:eastAsia="Calibri" w:hAnsi="Open Sans" w:cs="Open Sans"/>
          <w:b/>
          <w:bCs/>
        </w:rPr>
        <w:t xml:space="preserve">do czasu otwarcia ofert przesłanych drogą elektroniczną.  </w:t>
      </w:r>
    </w:p>
    <w:p w14:paraId="746A9FCF" w14:textId="50BBE12F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</w:rPr>
      </w:pPr>
      <w:r w:rsidRPr="00A52789">
        <w:rPr>
          <w:rFonts w:ascii="Open Sans" w:eastAsia="Calibri" w:hAnsi="Open Sans" w:cs="Open Sans"/>
          <w:b/>
          <w:bCs/>
        </w:rPr>
        <w:t>Zgodnie z zapisem w zapytaniu ofertowym: „Pisemną ofertę należy sporządzić zgodnie z załączonym formularzem ofertowym  (załącznik nr 1). Cena ofertowa powinna zawierać wszystkie koszty związane z kompleksową realizacją zamówienia. Ofertę należy złożyć w zamkniętej kopercie z napisem: „NZ/A/2026 Karty sportowe” w Biurze Obsługi Klienta Bud. A Gdańskiego Zarządu Dróg ul. Partyzantów 36, lub przesłać drogą pocztową (decyduje data wpływu do GZD) na w/w adres w terminie do dnia 19.02.2026r do godz.15</w:t>
      </w:r>
      <w:r>
        <w:rPr>
          <w:rFonts w:ascii="Open Sans" w:eastAsia="Calibri" w:hAnsi="Open Sans" w:cs="Open Sans"/>
          <w:b/>
          <w:bCs/>
        </w:rPr>
        <w:t>:</w:t>
      </w:r>
      <w:r w:rsidRPr="00A52789">
        <w:rPr>
          <w:rFonts w:ascii="Open Sans" w:eastAsia="Calibri" w:hAnsi="Open Sans" w:cs="Open Sans"/>
          <w:b/>
          <w:bCs/>
        </w:rPr>
        <w:t>00 .”</w:t>
      </w:r>
    </w:p>
    <w:bookmarkEnd w:id="1"/>
    <w:p w14:paraId="5BF942A5" w14:textId="422EB2D3" w:rsidR="00895D9A" w:rsidRDefault="00895D9A" w:rsidP="000B57E7">
      <w:pPr>
        <w:spacing w:after="0" w:line="240" w:lineRule="auto"/>
        <w:jc w:val="both"/>
        <w:outlineLvl w:val="1"/>
        <w:rPr>
          <w:rFonts w:ascii="Open Sans" w:eastAsia="Times New Roman" w:hAnsi="Open Sans" w:cs="Open Sans"/>
        </w:rPr>
      </w:pPr>
    </w:p>
    <w:p w14:paraId="148F1EAC" w14:textId="08A674AE" w:rsidR="00911626" w:rsidRPr="00911626" w:rsidRDefault="00911626" w:rsidP="000B57E7">
      <w:pPr>
        <w:spacing w:after="0" w:line="240" w:lineRule="auto"/>
        <w:jc w:val="both"/>
        <w:outlineLvl w:val="1"/>
        <w:rPr>
          <w:rFonts w:ascii="Open Sans" w:eastAsia="Times New Roman" w:hAnsi="Open Sans" w:cs="Open Sans"/>
          <w:b/>
        </w:rPr>
      </w:pPr>
      <w:r w:rsidRPr="00911626">
        <w:rPr>
          <w:rFonts w:ascii="Open Sans" w:eastAsia="Times New Roman" w:hAnsi="Open Sans" w:cs="Open Sans"/>
          <w:b/>
        </w:rPr>
        <w:t>Pytanie 5:</w:t>
      </w:r>
    </w:p>
    <w:p w14:paraId="12A7AFDF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Zwracamy się z uprzejmą prośbą o podanie minimalnej liczby pracowników zgłoszonych w miesiącu do programu sportowo-rekreacyjnego, w podziale na program limitowany oraz nielimitowany.</w:t>
      </w:r>
    </w:p>
    <w:p w14:paraId="556F42BF" w14:textId="32E1E533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>Określenie przez Zamawiającego w ust. 6, pkt 5 Opisu Przedmiotu Zamówienia, który stanowi Załącznik nr 1 do Umowy, maksymalnej liczby zgłoszonych pracowników, nie pozwala Wykonawcy na prawidłowe skalkulowanie oferty. Bowiem istnieje ryzyko, iż na etapie realizacji umowy, liczba zgłoszonych pracowników może znacząco odbiegać od wskazanej w przedmiotowym postępowaniu, co będzie rodziło negatywne konsekwencje finansowe dla Wykonawcy.</w:t>
      </w:r>
    </w:p>
    <w:p w14:paraId="275215E0" w14:textId="77777777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Odpowiedź</w:t>
      </w:r>
      <w:r>
        <w:rPr>
          <w:rFonts w:ascii="Open Sans" w:hAnsi="Open Sans" w:cs="Open Sans"/>
          <w:b/>
          <w:bCs/>
        </w:rPr>
        <w:t xml:space="preserve"> 5</w:t>
      </w:r>
      <w:r w:rsidRPr="00A52789">
        <w:rPr>
          <w:rFonts w:ascii="Open Sans" w:hAnsi="Open Sans" w:cs="Open Sans"/>
          <w:b/>
          <w:bCs/>
        </w:rPr>
        <w:t>:</w:t>
      </w:r>
    </w:p>
    <w:p w14:paraId="1DFDC5B6" w14:textId="77777777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Ze względu na dobrowolność korzystania z programu można podać jedynie szacunkową ilość użytkowników</w:t>
      </w:r>
      <w:r>
        <w:rPr>
          <w:rFonts w:ascii="Open Sans" w:hAnsi="Open Sans" w:cs="Open Sans"/>
          <w:b/>
          <w:bCs/>
        </w:rPr>
        <w:t>.</w:t>
      </w:r>
    </w:p>
    <w:p w14:paraId="4A247152" w14:textId="77777777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</w:p>
    <w:p w14:paraId="1BBBDF93" w14:textId="37241B91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Pytanie 6:</w:t>
      </w:r>
    </w:p>
    <w:p w14:paraId="38DC9A05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 xml:space="preserve">Dot. par 4 ust 3 załącznika nr 2 (wzór umowy) Prosimy o potwierdzenie, że jako „specyficzne usługi” do których dopuszczona jest dopłata należy rozumieć m.in. usługi typu: squash, tenis ziemny, </w:t>
      </w:r>
      <w:proofErr w:type="spellStart"/>
      <w:r w:rsidRPr="00A52789">
        <w:rPr>
          <w:rFonts w:ascii="Open Sans" w:hAnsi="Open Sans" w:cs="Open Sans"/>
        </w:rPr>
        <w:t>padel</w:t>
      </w:r>
      <w:proofErr w:type="spellEnd"/>
      <w:r w:rsidRPr="00A52789">
        <w:rPr>
          <w:rFonts w:ascii="Open Sans" w:hAnsi="Open Sans" w:cs="Open Sans"/>
        </w:rPr>
        <w:t>, sporty rakietowe.</w:t>
      </w:r>
    </w:p>
    <w:p w14:paraId="04DC837C" w14:textId="77777777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Odpowiedź</w:t>
      </w:r>
      <w:r>
        <w:rPr>
          <w:rFonts w:ascii="Open Sans" w:hAnsi="Open Sans" w:cs="Open Sans"/>
          <w:b/>
          <w:bCs/>
        </w:rPr>
        <w:t xml:space="preserve"> 6</w:t>
      </w:r>
      <w:r w:rsidRPr="00A52789">
        <w:rPr>
          <w:rFonts w:ascii="Open Sans" w:hAnsi="Open Sans" w:cs="Open Sans"/>
          <w:b/>
          <w:bCs/>
        </w:rPr>
        <w:t>:</w:t>
      </w:r>
    </w:p>
    <w:p w14:paraId="5BD90788" w14:textId="76B715F3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Zamawiający potwierdza, że przez  Dodatkowe usługi należy rozumieć m.in. usługi typu: squash, tenis ziemny itp.</w:t>
      </w:r>
    </w:p>
    <w:p w14:paraId="0CBD8838" w14:textId="77777777" w:rsidR="000B57E7" w:rsidRDefault="000B57E7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p w14:paraId="022DF93F" w14:textId="1F229512" w:rsidR="000B57E7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Py</w:t>
      </w:r>
      <w:r w:rsidR="000B57E7">
        <w:rPr>
          <w:rFonts w:ascii="Open Sans" w:hAnsi="Open Sans" w:cs="Open Sans"/>
          <w:b/>
          <w:bCs/>
        </w:rPr>
        <w:t>tanie 7:</w:t>
      </w:r>
    </w:p>
    <w:p w14:paraId="5D83725A" w14:textId="38BFA44E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</w:rPr>
      </w:pPr>
      <w:r w:rsidRPr="00A52789">
        <w:rPr>
          <w:rFonts w:ascii="Open Sans" w:hAnsi="Open Sans" w:cs="Open Sans"/>
        </w:rPr>
        <w:t xml:space="preserve">Dot. Załącznika nr 1 (Opis Przedmiotu Zamówienia)- pkt 6, </w:t>
      </w:r>
      <w:proofErr w:type="spellStart"/>
      <w:r w:rsidRPr="00A52789">
        <w:rPr>
          <w:rFonts w:ascii="Open Sans" w:hAnsi="Open Sans" w:cs="Open Sans"/>
        </w:rPr>
        <w:t>ppkt</w:t>
      </w:r>
      <w:proofErr w:type="spellEnd"/>
      <w:r w:rsidRPr="00A52789">
        <w:rPr>
          <w:rFonts w:ascii="Open Sans" w:hAnsi="Open Sans" w:cs="Open Sans"/>
        </w:rPr>
        <w:t xml:space="preserve"> 3, Prosimy o odstąpienie od obowiązku co do przedłożenia przez Wykonawcę wykazu obiektów sportowo-rekreacyjnych. Ze względu na ilość punktów partnerskich jaki każdy z operatorów posiada (na terenie całej Polski są to tysiące obiektów) taki dokument byłby z jednej strony bardzo obszerny, z drugiej zupełnie nieczytelny dla użytkowników. Pragniemy podkreślić, że każdy z operatorów kart sportowych posiada na swojej stronie internetowej wyszukiwarkę obiektów sportowo-rekreacyjnych, która pozwoli w przystępny, sprawny i czytelny sposób wyszukać obiekt będący punktem partnerskim (zarówno na terenie całej Polski jak i konkretnego miasta) wraz z informacjami o </w:t>
      </w:r>
      <w:r w:rsidRPr="00A52789">
        <w:rPr>
          <w:rFonts w:ascii="Open Sans" w:hAnsi="Open Sans" w:cs="Open Sans"/>
        </w:rPr>
        <w:lastRenderedPageBreak/>
        <w:t xml:space="preserve">uwzględnianym w danym punkcie abonamencie i jego lokalizacji. Wyszukiwarka pozwala na znalezienie konkretnego obiektu (wyszukując po jego nazwie), jak i obiektów dostępnych w danej lokalizacji (w przypadku, gdy celem jest wyszukanie obiektów dostępnych na danym obszarze). W związku z powyższym, wyszukiwarka dostępna na stronie internetowej operatora odpowiada na zapotrzebowanie użytkowników w znacznie lepszym stopniu niż klasyczny wykaz obiektów, nie znajduje więc uzasadnienia nakaz dostarczenia takiego wykazu. Należy także zauważyć, że obowiązek posiadania takiej wyszukiwarki on </w:t>
      </w:r>
      <w:proofErr w:type="spellStart"/>
      <w:r w:rsidRPr="00A52789">
        <w:rPr>
          <w:rFonts w:ascii="Open Sans" w:hAnsi="Open Sans" w:cs="Open Sans"/>
        </w:rPr>
        <w:t>line</w:t>
      </w:r>
      <w:proofErr w:type="spellEnd"/>
      <w:r w:rsidRPr="00A52789">
        <w:rPr>
          <w:rFonts w:ascii="Open Sans" w:hAnsi="Open Sans" w:cs="Open Sans"/>
        </w:rPr>
        <w:t xml:space="preserve"> został nałożony na wykonawcę zgodnie z par 1 ust 7 wzoru umowy , a zatem sam Zamawiający docenił funkcjonalność takiego rozwiązania. W zaistniałej sytuacji nie jest zrozumiałe wymaganie oddzielnego przedłożenia wykazu obiektów, zwłaszcza, z uwagi na szybkie i łatwe znalezienie pożądanego obiektu sportowo-rekreacyjnego poprzez wyszukiwarkę on </w:t>
      </w:r>
      <w:proofErr w:type="spellStart"/>
      <w:r w:rsidRPr="00A52789">
        <w:rPr>
          <w:rFonts w:ascii="Open Sans" w:hAnsi="Open Sans" w:cs="Open Sans"/>
        </w:rPr>
        <w:t>line</w:t>
      </w:r>
      <w:proofErr w:type="spellEnd"/>
      <w:r w:rsidRPr="00A52789">
        <w:rPr>
          <w:rFonts w:ascii="Open Sans" w:hAnsi="Open Sans" w:cs="Open Sans"/>
        </w:rPr>
        <w:t>, istnienie wykazu będzie bezprzedmiotowe.</w:t>
      </w:r>
    </w:p>
    <w:p w14:paraId="346C7290" w14:textId="77777777" w:rsidR="000B57E7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Odpowiedź</w:t>
      </w:r>
      <w:r w:rsidR="000B57E7">
        <w:rPr>
          <w:rFonts w:ascii="Open Sans" w:hAnsi="Open Sans" w:cs="Open Sans"/>
          <w:b/>
          <w:bCs/>
        </w:rPr>
        <w:t xml:space="preserve"> 7</w:t>
      </w:r>
      <w:r w:rsidRPr="00A52789">
        <w:rPr>
          <w:rFonts w:ascii="Open Sans" w:hAnsi="Open Sans" w:cs="Open Sans"/>
          <w:b/>
          <w:bCs/>
        </w:rPr>
        <w:t>:</w:t>
      </w:r>
    </w:p>
    <w:p w14:paraId="1B66C652" w14:textId="546D01EC" w:rsidR="00911626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  <w:r w:rsidRPr="00A52789">
        <w:rPr>
          <w:rFonts w:ascii="Open Sans" w:hAnsi="Open Sans" w:cs="Open Sans"/>
          <w:b/>
          <w:bCs/>
        </w:rPr>
        <w:t>Zamawiający dopuszcza podanie wykazu obiektów poprzez podanie adresu strony internetowej z wyszukiwarką obiektów.</w:t>
      </w:r>
    </w:p>
    <w:p w14:paraId="29AF4A30" w14:textId="77777777" w:rsidR="00911626" w:rsidRPr="00A52789" w:rsidRDefault="00911626" w:rsidP="000B57E7">
      <w:pPr>
        <w:spacing w:after="0" w:line="240" w:lineRule="auto"/>
        <w:jc w:val="both"/>
        <w:rPr>
          <w:rFonts w:ascii="Open Sans" w:hAnsi="Open Sans" w:cs="Open Sans"/>
          <w:b/>
          <w:bCs/>
        </w:rPr>
      </w:pPr>
    </w:p>
    <w:p w14:paraId="7F424FCE" w14:textId="77777777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</w:p>
    <w:p w14:paraId="7E66FA8A" w14:textId="77777777" w:rsidR="00911626" w:rsidRDefault="00911626" w:rsidP="000B57E7">
      <w:pPr>
        <w:spacing w:after="0" w:line="240" w:lineRule="auto"/>
        <w:jc w:val="both"/>
        <w:outlineLvl w:val="1"/>
        <w:rPr>
          <w:rFonts w:ascii="Open Sans" w:hAnsi="Open Sans" w:cs="Open Sans"/>
          <w:b/>
          <w:bCs/>
        </w:rPr>
      </w:pPr>
    </w:p>
    <w:p w14:paraId="60A88F61" w14:textId="117CDE40" w:rsidR="00911626" w:rsidRDefault="00911626" w:rsidP="000B57E7">
      <w:pPr>
        <w:spacing w:after="0" w:line="240" w:lineRule="auto"/>
        <w:jc w:val="both"/>
        <w:outlineLvl w:val="1"/>
        <w:rPr>
          <w:rFonts w:ascii="Open Sans" w:eastAsia="Times New Roman" w:hAnsi="Open Sans" w:cs="Open Sans"/>
        </w:rPr>
      </w:pPr>
      <w:r w:rsidRPr="00A52789">
        <w:rPr>
          <w:rFonts w:ascii="Open Sans" w:hAnsi="Open Sans" w:cs="Open Sans"/>
          <w:b/>
          <w:bCs/>
        </w:rPr>
        <w:t> </w:t>
      </w:r>
    </w:p>
    <w:p w14:paraId="4606EAD8" w14:textId="006D394A" w:rsidR="0016658B" w:rsidRDefault="0016658B" w:rsidP="000B57E7">
      <w:pPr>
        <w:spacing w:after="0" w:line="240" w:lineRule="auto"/>
        <w:jc w:val="both"/>
        <w:outlineLvl w:val="1"/>
      </w:pPr>
      <w:r>
        <w:rPr>
          <w:rFonts w:ascii="Open Sans" w:eastAsia="Times New Roman" w:hAnsi="Open Sans" w:cs="Open Sans"/>
        </w:rPr>
        <w:t xml:space="preserve">Powyższe </w:t>
      </w:r>
      <w:r w:rsidR="000B57E7">
        <w:rPr>
          <w:rFonts w:ascii="Open Sans" w:eastAsia="Times New Roman" w:hAnsi="Open Sans" w:cs="Open Sans"/>
        </w:rPr>
        <w:t xml:space="preserve">wyjaśnienia </w:t>
      </w:r>
      <w:r>
        <w:rPr>
          <w:rFonts w:ascii="Open Sans" w:eastAsia="Times New Roman" w:hAnsi="Open Sans" w:cs="Open Sans"/>
        </w:rPr>
        <w:t>należy uwzględnić składając ofertę</w:t>
      </w:r>
    </w:p>
    <w:sectPr w:rsidR="0016658B" w:rsidSect="000B57E7">
      <w:pgSz w:w="11906" w:h="16838"/>
      <w:pgMar w:top="568" w:right="1133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2F10" w14:textId="77777777" w:rsidR="0016658B" w:rsidRDefault="0016658B" w:rsidP="0016658B">
      <w:pPr>
        <w:spacing w:after="0" w:line="240" w:lineRule="auto"/>
      </w:pPr>
      <w:r>
        <w:separator/>
      </w:r>
    </w:p>
  </w:endnote>
  <w:endnote w:type="continuationSeparator" w:id="0">
    <w:p w14:paraId="22087F1C" w14:textId="77777777" w:rsidR="0016658B" w:rsidRDefault="0016658B" w:rsidP="0016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1CA2A" w14:textId="77777777" w:rsidR="0016658B" w:rsidRDefault="0016658B" w:rsidP="0016658B">
      <w:pPr>
        <w:spacing w:after="0" w:line="240" w:lineRule="auto"/>
      </w:pPr>
      <w:r>
        <w:separator/>
      </w:r>
    </w:p>
  </w:footnote>
  <w:footnote w:type="continuationSeparator" w:id="0">
    <w:p w14:paraId="6AB25FD2" w14:textId="77777777" w:rsidR="0016658B" w:rsidRDefault="0016658B" w:rsidP="001665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0B57E7"/>
    <w:rsid w:val="0016658B"/>
    <w:rsid w:val="001711FD"/>
    <w:rsid w:val="001D4F61"/>
    <w:rsid w:val="00392443"/>
    <w:rsid w:val="003A4B8F"/>
    <w:rsid w:val="004012A1"/>
    <w:rsid w:val="00425AA5"/>
    <w:rsid w:val="00431A8E"/>
    <w:rsid w:val="00496585"/>
    <w:rsid w:val="00560B61"/>
    <w:rsid w:val="006702B1"/>
    <w:rsid w:val="007F7081"/>
    <w:rsid w:val="00895D9A"/>
    <w:rsid w:val="00911626"/>
    <w:rsid w:val="00960D2F"/>
    <w:rsid w:val="00A0515C"/>
    <w:rsid w:val="00DC03C8"/>
    <w:rsid w:val="00E9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5AA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89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Props1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E87982-5AA7-40C9-AEEA-BD564D74276B}">
  <ds:schemaRefs>
    <ds:schemaRef ds:uri="http://purl.org/dc/terms/"/>
    <ds:schemaRef ds:uri="b354825f-0999-49da-9ce1-353349aabe11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f4b86557-b6b9-4d61-aca3-5956646c4a8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0F79FBC-7B9C-4197-8D62-96E1798B21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1365</Words>
  <Characters>8196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3</cp:revision>
  <dcterms:created xsi:type="dcterms:W3CDTF">2026-02-16T09:46:00Z</dcterms:created>
  <dcterms:modified xsi:type="dcterms:W3CDTF">2026-02-16T10:29:00Z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