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961CE" w14:textId="77777777" w:rsidR="00431A8E" w:rsidRDefault="00431A8E"/>
    <w:p w14:paraId="39F9DC93" w14:textId="77777777" w:rsidR="0016658B" w:rsidRPr="00895D9A" w:rsidRDefault="0016658B" w:rsidP="0016658B">
      <w:pPr>
        <w:jc w:val="right"/>
        <w:rPr>
          <w:rFonts w:ascii="Open Sans" w:hAnsi="Open Sans" w:cs="Open Sans"/>
          <w:b/>
        </w:rPr>
      </w:pPr>
      <w:r w:rsidRPr="00895D9A">
        <w:rPr>
          <w:rFonts w:ascii="Open Sans" w:hAnsi="Open Sans" w:cs="Open Sans"/>
          <w:b/>
        </w:rPr>
        <w:t>Strona internetowa</w:t>
      </w:r>
    </w:p>
    <w:p w14:paraId="418FCAD8" w14:textId="77777777" w:rsidR="0016658B" w:rsidRDefault="0016658B"/>
    <w:p w14:paraId="44659955" w14:textId="0B4BA99C" w:rsidR="0016658B" w:rsidRDefault="0016658B" w:rsidP="0016658B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dot.:</w:t>
      </w:r>
      <w:r>
        <w:rPr>
          <w:rFonts w:ascii="Open Sans" w:hAnsi="Open Sans" w:cs="Open Sans"/>
        </w:rPr>
        <w:t xml:space="preserve"> wyjaśnienia </w:t>
      </w:r>
      <w:r w:rsidR="00960D2F">
        <w:rPr>
          <w:rFonts w:ascii="Open Sans" w:hAnsi="Open Sans" w:cs="Open Sans"/>
        </w:rPr>
        <w:t>do</w:t>
      </w:r>
      <w:r>
        <w:rPr>
          <w:rFonts w:ascii="Open Sans" w:hAnsi="Open Sans" w:cs="Open Sans"/>
        </w:rPr>
        <w:t xml:space="preserve"> zapytania ofertowego na </w:t>
      </w:r>
      <w:r>
        <w:rPr>
          <w:rFonts w:ascii="Open Sans" w:hAnsi="Open Sans" w:cs="Open Sans"/>
          <w:b/>
        </w:rPr>
        <w:t>„</w:t>
      </w:r>
      <w:r w:rsidR="00EF5C43" w:rsidRPr="00EF5C43">
        <w:rPr>
          <w:rFonts w:ascii="Open Sans" w:hAnsi="Open Sans" w:cs="Open Sans"/>
          <w:b/>
        </w:rPr>
        <w:t>Dzierżawa dystrybutorów do wody – 2 zadania</w:t>
      </w:r>
      <w:r w:rsidR="00960D2F">
        <w:rPr>
          <w:rFonts w:ascii="Open Sans" w:hAnsi="Open Sans" w:cs="Open Sans"/>
          <w:b/>
        </w:rPr>
        <w:t>”</w:t>
      </w:r>
      <w:r w:rsidR="00392443">
        <w:rPr>
          <w:rFonts w:ascii="Open Sans" w:hAnsi="Open Sans" w:cs="Open Sans"/>
          <w:b/>
        </w:rPr>
        <w:t>.</w:t>
      </w:r>
    </w:p>
    <w:p w14:paraId="08B83C0E" w14:textId="77777777" w:rsidR="0016658B" w:rsidRDefault="0016658B" w:rsidP="0016658B">
      <w:pPr>
        <w:pStyle w:val="Nagwek"/>
        <w:tabs>
          <w:tab w:val="left" w:pos="708"/>
        </w:tabs>
        <w:spacing w:before="120" w:line="276" w:lineRule="auto"/>
        <w:ind w:left="567" w:hanging="567"/>
        <w:jc w:val="both"/>
        <w:rPr>
          <w:rFonts w:ascii="Open Sans" w:hAnsi="Open Sans" w:cs="Open Sans"/>
        </w:rPr>
      </w:pPr>
    </w:p>
    <w:p w14:paraId="1EE4A753" w14:textId="4BB075B9" w:rsidR="0016658B" w:rsidRDefault="0016658B" w:rsidP="00083147">
      <w:pPr>
        <w:pStyle w:val="Nagwek"/>
        <w:tabs>
          <w:tab w:val="left" w:pos="708"/>
        </w:tabs>
        <w:spacing w:line="276" w:lineRule="auto"/>
        <w:ind w:firstLine="709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Gdański Zarząd Dróg </w:t>
      </w:r>
      <w:r w:rsidR="004012A1">
        <w:rPr>
          <w:rFonts w:ascii="Open Sans" w:hAnsi="Open Sans" w:cs="Open Sans"/>
        </w:rPr>
        <w:t>udziela wyjaśnień w w/w postępowaniu.</w:t>
      </w:r>
    </w:p>
    <w:p w14:paraId="44F3E482" w14:textId="77777777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bookmarkStart w:id="0" w:name="_Hlk131678488"/>
    </w:p>
    <w:p w14:paraId="5B922265" w14:textId="5771F86F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nr 1:</w:t>
      </w:r>
    </w:p>
    <w:p w14:paraId="03D3FD31" w14:textId="2EDED348" w:rsidR="00EF5C43" w:rsidRPr="00EF5C43" w:rsidRDefault="00425AA5" w:rsidP="00EF5C43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="00EF5C43" w:rsidRPr="00EF5C43">
        <w:rPr>
          <w:rFonts w:ascii="Open Sans" w:hAnsi="Open Sans" w:cs="Open Sans"/>
        </w:rPr>
        <w:t>Kary umowne</w:t>
      </w:r>
      <w:r w:rsidR="00EF5C43">
        <w:rPr>
          <w:rFonts w:ascii="Open Sans" w:hAnsi="Open Sans" w:cs="Open Sans"/>
        </w:rPr>
        <w:t xml:space="preserve"> </w:t>
      </w:r>
      <w:r w:rsidR="00EF5C43" w:rsidRPr="00EF5C43">
        <w:rPr>
          <w:rFonts w:ascii="Open Sans" w:hAnsi="Open Sans" w:cs="Open Sans"/>
        </w:rPr>
        <w:t>Zadanie 1*: ZAMAWIAJĄCY, dla każdego niesprawnego urządzenia, naliczy WYKONAWCY karę umowną w wysokości 0.5% czynszu określonego w § 4 ust. 1 pkt 1 (tabeli) Umowy,  za każdy dzień niesprawności urządzenia, określonego w § 2 ust. 2 umowy . -  jest to dyskusyjny temat, mogą Państwo zaocznie uznawać, że urządzenie jest niesprawne dla przykładu- nie grzeje wody, podczas gdy ktoś z pracowników  wyłączył grzanie z tyłu. Kary są przez nas akceptowalne, gdy się opóźniamy z naprawianiem.</w:t>
      </w:r>
    </w:p>
    <w:p w14:paraId="39736A92" w14:textId="322D8E9A" w:rsidR="001D4F61" w:rsidRDefault="00EF5C43" w:rsidP="00EF5C43">
      <w:pPr>
        <w:spacing w:after="0"/>
        <w:jc w:val="both"/>
        <w:rPr>
          <w:rFonts w:ascii="Open Sans" w:hAnsi="Open Sans" w:cs="Open Sans"/>
        </w:rPr>
      </w:pPr>
      <w:r w:rsidRPr="00EF5C43">
        <w:rPr>
          <w:rFonts w:ascii="Open Sans" w:hAnsi="Open Sans" w:cs="Open Sans"/>
        </w:rPr>
        <w:t>Czy przewidują Państwo zmianę w tym zapisie lub uwzględnienie jasno o tym, że kara zostanie naliczona, kiedy spóźnimy się z naprawą?</w:t>
      </w:r>
      <w:r w:rsidR="00425AA5">
        <w:rPr>
          <w:rFonts w:ascii="Open Sans" w:hAnsi="Open Sans" w:cs="Open Sans"/>
        </w:rPr>
        <w:t>”</w:t>
      </w:r>
      <w:r w:rsidR="001D4F61" w:rsidRPr="001D4F61">
        <w:rPr>
          <w:rFonts w:ascii="Open Sans" w:hAnsi="Open Sans" w:cs="Open Sans"/>
        </w:rPr>
        <w:t>.</w:t>
      </w:r>
    </w:p>
    <w:p w14:paraId="353A0C2F" w14:textId="0916597B" w:rsidR="0016658B" w:rsidRDefault="0016658B" w:rsidP="001D4F61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bookmarkEnd w:id="0"/>
    <w:p w14:paraId="710F6752" w14:textId="2C896644" w:rsidR="00DC03C8" w:rsidRDefault="00EF5C43" w:rsidP="00895D9A">
      <w:pPr>
        <w:spacing w:after="60"/>
        <w:jc w:val="both"/>
        <w:outlineLvl w:val="1"/>
        <w:rPr>
          <w:rFonts w:ascii="Open Sans" w:eastAsia="Calibri" w:hAnsi="Open Sans" w:cs="Open Sans"/>
        </w:rPr>
      </w:pPr>
      <w:r w:rsidRPr="00EF5C43">
        <w:rPr>
          <w:rFonts w:ascii="Open Sans" w:eastAsia="Calibri" w:hAnsi="Open Sans" w:cs="Open Sans"/>
        </w:rPr>
        <w:t>Zamawiający naliczy kare za niewłaściwe działanie urządze</w:t>
      </w:r>
      <w:r>
        <w:rPr>
          <w:rFonts w:ascii="Open Sans" w:eastAsia="Calibri" w:hAnsi="Open Sans" w:cs="Open Sans"/>
        </w:rPr>
        <w:t>nia</w:t>
      </w:r>
      <w:r w:rsidRPr="00EF5C43">
        <w:rPr>
          <w:rFonts w:ascii="Open Sans" w:eastAsia="Calibri" w:hAnsi="Open Sans" w:cs="Open Sans"/>
        </w:rPr>
        <w:t xml:space="preserve"> wynikające z winy </w:t>
      </w:r>
      <w:r w:rsidR="006F6B16" w:rsidRPr="006F6B16">
        <w:rPr>
          <w:rFonts w:ascii="Open Sans" w:eastAsia="Calibri" w:hAnsi="Open Sans" w:cs="Open Sans"/>
        </w:rPr>
        <w:t>z jego awarii, w sytuacji nie usunięcia jej w terminie wskazanym w Opisie Przedmiotu Zamówienia.</w:t>
      </w:r>
      <w:bookmarkStart w:id="1" w:name="_GoBack"/>
      <w:bookmarkEnd w:id="1"/>
    </w:p>
    <w:p w14:paraId="5BF942A5" w14:textId="77777777" w:rsidR="00895D9A" w:rsidRDefault="00895D9A" w:rsidP="0016658B">
      <w:pPr>
        <w:spacing w:after="60"/>
        <w:jc w:val="both"/>
        <w:outlineLvl w:val="1"/>
        <w:rPr>
          <w:rFonts w:ascii="Open Sans" w:eastAsia="Times New Roman" w:hAnsi="Open Sans" w:cs="Open Sans"/>
        </w:rPr>
      </w:pPr>
    </w:p>
    <w:p w14:paraId="4606EAD8" w14:textId="05F215D3" w:rsidR="0016658B" w:rsidRDefault="0016658B" w:rsidP="004012A1">
      <w:pPr>
        <w:spacing w:after="60"/>
        <w:jc w:val="both"/>
        <w:outlineLvl w:val="1"/>
      </w:pPr>
      <w:r>
        <w:rPr>
          <w:rFonts w:ascii="Open Sans" w:eastAsia="Times New Roman" w:hAnsi="Open Sans" w:cs="Open Sans"/>
        </w:rPr>
        <w:t>Powyższe należy uwzględnić składając ofertę</w:t>
      </w:r>
    </w:p>
    <w:sectPr w:rsidR="0016658B" w:rsidSect="004012A1">
      <w:headerReference w:type="default" r:id="rId10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72F10" w14:textId="77777777" w:rsidR="0016658B" w:rsidRDefault="0016658B" w:rsidP="0016658B">
      <w:pPr>
        <w:spacing w:after="0" w:line="240" w:lineRule="auto"/>
      </w:pPr>
      <w:r>
        <w:separator/>
      </w:r>
    </w:p>
  </w:endnote>
  <w:endnote w:type="continuationSeparator" w:id="0">
    <w:p w14:paraId="22087F1C" w14:textId="77777777" w:rsidR="0016658B" w:rsidRDefault="0016658B" w:rsidP="0016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1CA2A" w14:textId="77777777" w:rsidR="0016658B" w:rsidRDefault="0016658B" w:rsidP="0016658B">
      <w:pPr>
        <w:spacing w:after="0" w:line="240" w:lineRule="auto"/>
      </w:pPr>
      <w:r>
        <w:separator/>
      </w:r>
    </w:p>
  </w:footnote>
  <w:footnote w:type="continuationSeparator" w:id="0">
    <w:p w14:paraId="6AB25FD2" w14:textId="77777777" w:rsidR="0016658B" w:rsidRDefault="0016658B" w:rsidP="0016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605CE" w14:textId="34065BE5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51C96C27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746F67A" w14:textId="0B6B3A30" w:rsidR="0016658B" w:rsidRDefault="007F7081" w:rsidP="007F7081">
    <w:pPr>
      <w:pStyle w:val="Standard"/>
      <w:spacing w:line="276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noProof/>
        <w:sz w:val="20"/>
        <w:szCs w:val="20"/>
      </w:rPr>
      <w:drawing>
        <wp:inline distT="0" distB="0" distL="0" distR="0" wp14:anchorId="730039BA" wp14:editId="3D15E126">
          <wp:extent cx="2818765" cy="762000"/>
          <wp:effectExtent l="0" t="0" r="63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8765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4CFA416" w14:textId="39F34917" w:rsidR="0016658B" w:rsidRPr="00211B84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 w:rsidRPr="00211B84">
      <w:rPr>
        <w:rFonts w:ascii="Open Sans" w:hAnsi="Open Sans" w:cs="Open Sans"/>
        <w:sz w:val="20"/>
        <w:szCs w:val="20"/>
      </w:rPr>
      <w:t xml:space="preserve">Gdańsk </w:t>
    </w:r>
    <w:r w:rsidR="00EF5C43">
      <w:rPr>
        <w:rFonts w:ascii="Open Sans" w:hAnsi="Open Sans" w:cs="Open Sans"/>
        <w:sz w:val="20"/>
        <w:szCs w:val="20"/>
      </w:rPr>
      <w:t>27</w:t>
    </w:r>
    <w:r>
      <w:rPr>
        <w:rFonts w:ascii="Open Sans" w:hAnsi="Open Sans" w:cs="Open Sans"/>
        <w:sz w:val="20"/>
        <w:szCs w:val="20"/>
      </w:rPr>
      <w:t>.</w:t>
    </w:r>
    <w:r w:rsidR="00895D9A">
      <w:rPr>
        <w:rFonts w:ascii="Open Sans" w:hAnsi="Open Sans" w:cs="Open Sans"/>
        <w:sz w:val="20"/>
        <w:szCs w:val="20"/>
      </w:rPr>
      <w:t>0</w:t>
    </w:r>
    <w:r w:rsidR="006702B1">
      <w:rPr>
        <w:rFonts w:ascii="Open Sans" w:hAnsi="Open Sans" w:cs="Open Sans"/>
        <w:sz w:val="20"/>
        <w:szCs w:val="20"/>
      </w:rPr>
      <w:t>2</w:t>
    </w:r>
    <w:r w:rsidRPr="00211B84">
      <w:rPr>
        <w:rFonts w:ascii="Open Sans" w:hAnsi="Open Sans" w:cs="Open Sans"/>
        <w:sz w:val="20"/>
        <w:szCs w:val="20"/>
      </w:rPr>
      <w:t>.202</w:t>
    </w:r>
    <w:r w:rsidR="006702B1">
      <w:rPr>
        <w:rFonts w:ascii="Open Sans" w:hAnsi="Open Sans" w:cs="Open Sans"/>
        <w:sz w:val="20"/>
        <w:szCs w:val="20"/>
      </w:rPr>
      <w:t>6</w:t>
    </w:r>
    <w:r w:rsidRPr="00211B84">
      <w:rPr>
        <w:rFonts w:ascii="Open Sans" w:hAnsi="Open Sans" w:cs="Open Sans"/>
        <w:sz w:val="20"/>
        <w:szCs w:val="20"/>
      </w:rPr>
      <w:t>r.</w:t>
    </w:r>
  </w:p>
  <w:p w14:paraId="0CD6D88E" w14:textId="77777777" w:rsidR="0016658B" w:rsidRDefault="0016658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FB0122E-2135-4FE9-A017-A85339DDAA54}"/>
  </w:docVars>
  <w:rsids>
    <w:rsidRoot w:val="0016658B"/>
    <w:rsid w:val="00083147"/>
    <w:rsid w:val="0016658B"/>
    <w:rsid w:val="001711FD"/>
    <w:rsid w:val="001D4F61"/>
    <w:rsid w:val="00392443"/>
    <w:rsid w:val="003A4B8F"/>
    <w:rsid w:val="004012A1"/>
    <w:rsid w:val="00425AA5"/>
    <w:rsid w:val="00431A8E"/>
    <w:rsid w:val="00560B61"/>
    <w:rsid w:val="006702B1"/>
    <w:rsid w:val="006F6B16"/>
    <w:rsid w:val="007F7081"/>
    <w:rsid w:val="00895D9A"/>
    <w:rsid w:val="00960D2F"/>
    <w:rsid w:val="00A0515C"/>
    <w:rsid w:val="00DC03C8"/>
    <w:rsid w:val="00E911B0"/>
    <w:rsid w:val="00EF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AACFD60"/>
  <w15:chartTrackingRefBased/>
  <w15:docId w15:val="{D195C630-3916-42EB-83FB-FE3A5C4C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25AA5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aliases w:val="Nagłówek strony Znak,Nagłówek strony1 Znak,Nagłówek strony11 Znak"/>
    <w:basedOn w:val="Domylnaczcionkaakapitu"/>
    <w:link w:val="Nagwek"/>
    <w:uiPriority w:val="99"/>
    <w:locked/>
    <w:rsid w:val="0016658B"/>
  </w:style>
  <w:style w:type="paragraph" w:styleId="Nagwek">
    <w:name w:val="header"/>
    <w:aliases w:val="Nagłówek strony,Nagłówek strony1,Nagłówek strony11"/>
    <w:basedOn w:val="Normalny"/>
    <w:link w:val="Nagwek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16658B"/>
  </w:style>
  <w:style w:type="paragraph" w:customStyle="1" w:styleId="Default">
    <w:name w:val="Default"/>
    <w:rsid w:val="001665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658B"/>
  </w:style>
  <w:style w:type="paragraph" w:customStyle="1" w:styleId="Standard">
    <w:name w:val="Standard"/>
    <w:rsid w:val="0016658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895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��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5FB0122E-2135-4FE9-A017-A85339DDAA54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7E1E173F-B71B-4410-8345-4ED7D3B0B4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422C0A-BAE2-4D02-942C-35F68F3F6E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3E87982-5AA7-40C9-AEEA-BD564D74276B}">
  <ds:schemaRefs>
    <ds:schemaRef ds:uri="http://purl.org/dc/terms/"/>
    <ds:schemaRef ds:uri="http://purl.org/dc/elements/1.1/"/>
    <ds:schemaRef ds:uri="b354825f-0999-49da-9ce1-353349aabe11"/>
    <ds:schemaRef ds:uri="f4b86557-b6b9-4d61-aca3-5956646c4a8e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Chmielowiec Dorota</dc:creator>
  <cp:keywords/>
  <dc:description/>
  <cp:lastModifiedBy>Chmielowiec Dorota</cp:lastModifiedBy>
  <cp:revision>16</cp:revision>
  <dcterms:created xsi:type="dcterms:W3CDTF">2022-09-28T12:31:00Z</dcterms:created>
  <dcterms:modified xsi:type="dcterms:W3CDTF">2026-02-27T12:25:00Z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