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961CE" w14:textId="77777777" w:rsidR="00431A8E" w:rsidRDefault="00431A8E"/>
    <w:p w14:paraId="39F9DC93" w14:textId="77777777" w:rsidR="0016658B" w:rsidRPr="00895D9A" w:rsidRDefault="0016658B" w:rsidP="0016658B">
      <w:pPr>
        <w:jc w:val="right"/>
        <w:rPr>
          <w:rFonts w:ascii="Open Sans" w:hAnsi="Open Sans" w:cs="Open Sans"/>
          <w:b/>
        </w:rPr>
      </w:pPr>
      <w:r w:rsidRPr="00895D9A">
        <w:rPr>
          <w:rFonts w:ascii="Open Sans" w:hAnsi="Open Sans" w:cs="Open Sans"/>
          <w:b/>
        </w:rPr>
        <w:t>Strona internetowa</w:t>
      </w:r>
    </w:p>
    <w:p w14:paraId="418FCAD8" w14:textId="77777777" w:rsidR="0016658B" w:rsidRDefault="0016658B"/>
    <w:p w14:paraId="44659955" w14:textId="0B4BA99C" w:rsidR="0016658B" w:rsidRDefault="0016658B" w:rsidP="0016658B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dot.:</w:t>
      </w:r>
      <w:r>
        <w:rPr>
          <w:rFonts w:ascii="Open Sans" w:hAnsi="Open Sans" w:cs="Open Sans"/>
        </w:rPr>
        <w:t xml:space="preserve"> wyjaśnienia </w:t>
      </w:r>
      <w:r w:rsidR="00960D2F">
        <w:rPr>
          <w:rFonts w:ascii="Open Sans" w:hAnsi="Open Sans" w:cs="Open Sans"/>
        </w:rPr>
        <w:t>do</w:t>
      </w:r>
      <w:r>
        <w:rPr>
          <w:rFonts w:ascii="Open Sans" w:hAnsi="Open Sans" w:cs="Open Sans"/>
        </w:rPr>
        <w:t xml:space="preserve"> zapytania ofertowego na </w:t>
      </w:r>
      <w:r>
        <w:rPr>
          <w:rFonts w:ascii="Open Sans" w:hAnsi="Open Sans" w:cs="Open Sans"/>
          <w:b/>
        </w:rPr>
        <w:t>„</w:t>
      </w:r>
      <w:r w:rsidR="00EF5C43" w:rsidRPr="00EF5C43">
        <w:rPr>
          <w:rFonts w:ascii="Open Sans" w:hAnsi="Open Sans" w:cs="Open Sans"/>
          <w:b/>
        </w:rPr>
        <w:t>Dzierżawa dystrybutorów do wody – 2 zadania</w:t>
      </w:r>
      <w:r w:rsidR="00960D2F">
        <w:rPr>
          <w:rFonts w:ascii="Open Sans" w:hAnsi="Open Sans" w:cs="Open Sans"/>
          <w:b/>
        </w:rPr>
        <w:t>”</w:t>
      </w:r>
      <w:r w:rsidR="00392443">
        <w:rPr>
          <w:rFonts w:ascii="Open Sans" w:hAnsi="Open Sans" w:cs="Open Sans"/>
          <w:b/>
        </w:rPr>
        <w:t>.</w:t>
      </w:r>
    </w:p>
    <w:p w14:paraId="08B83C0E" w14:textId="77777777" w:rsidR="0016658B" w:rsidRDefault="0016658B" w:rsidP="0016658B">
      <w:pPr>
        <w:pStyle w:val="Nagwek"/>
        <w:tabs>
          <w:tab w:val="left" w:pos="708"/>
        </w:tabs>
        <w:spacing w:before="120" w:line="276" w:lineRule="auto"/>
        <w:ind w:left="567" w:hanging="567"/>
        <w:jc w:val="both"/>
        <w:rPr>
          <w:rFonts w:ascii="Open Sans" w:hAnsi="Open Sans" w:cs="Open Sans"/>
        </w:rPr>
      </w:pPr>
    </w:p>
    <w:p w14:paraId="1EE4A753" w14:textId="4BB075B9" w:rsidR="0016658B" w:rsidRDefault="0016658B" w:rsidP="00083147">
      <w:pPr>
        <w:pStyle w:val="Nagwek"/>
        <w:tabs>
          <w:tab w:val="left" w:pos="708"/>
        </w:tabs>
        <w:spacing w:line="276" w:lineRule="auto"/>
        <w:ind w:firstLine="709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Gdański Zarząd Dróg </w:t>
      </w:r>
      <w:r w:rsidR="004012A1">
        <w:rPr>
          <w:rFonts w:ascii="Open Sans" w:hAnsi="Open Sans" w:cs="Open Sans"/>
        </w:rPr>
        <w:t>udziela wyjaśnień w w/w postępowaniu.</w:t>
      </w:r>
    </w:p>
    <w:p w14:paraId="44F3E482" w14:textId="77777777" w:rsidR="0016658B" w:rsidRDefault="0016658B" w:rsidP="00083147">
      <w:pPr>
        <w:spacing w:after="0"/>
        <w:jc w:val="both"/>
        <w:rPr>
          <w:rFonts w:ascii="Open Sans" w:hAnsi="Open Sans" w:cs="Open Sans"/>
          <w:b/>
        </w:rPr>
      </w:pPr>
      <w:bookmarkStart w:id="0" w:name="_Hlk131678488"/>
    </w:p>
    <w:p w14:paraId="5B922265" w14:textId="7806588C" w:rsidR="0016658B" w:rsidRDefault="0016658B" w:rsidP="00083147">
      <w:pPr>
        <w:spacing w:after="0"/>
        <w:jc w:val="both"/>
        <w:rPr>
          <w:rFonts w:ascii="Open Sans" w:hAnsi="Open Sans" w:cs="Open Sans"/>
          <w:b/>
        </w:rPr>
      </w:pPr>
      <w:bookmarkStart w:id="1" w:name="_Hlk223677073"/>
      <w:r>
        <w:rPr>
          <w:rFonts w:ascii="Open Sans" w:hAnsi="Open Sans" w:cs="Open Sans"/>
          <w:b/>
        </w:rPr>
        <w:t xml:space="preserve">Pytanie nr </w:t>
      </w:r>
      <w:r w:rsidR="00AD2E8A">
        <w:rPr>
          <w:rFonts w:ascii="Open Sans" w:hAnsi="Open Sans" w:cs="Open Sans"/>
          <w:b/>
        </w:rPr>
        <w:t>2</w:t>
      </w:r>
      <w:r>
        <w:rPr>
          <w:rFonts w:ascii="Open Sans" w:hAnsi="Open Sans" w:cs="Open Sans"/>
          <w:b/>
        </w:rPr>
        <w:t>:</w:t>
      </w:r>
    </w:p>
    <w:p w14:paraId="72530AAF" w14:textId="77777777" w:rsidR="00AD2E8A" w:rsidRPr="00AD2E8A" w:rsidRDefault="00425AA5" w:rsidP="00AD2E8A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„</w:t>
      </w:r>
      <w:r w:rsidR="00AD2E8A" w:rsidRPr="00AD2E8A">
        <w:rPr>
          <w:rFonts w:ascii="Open Sans" w:hAnsi="Open Sans" w:cs="Open Sans"/>
        </w:rPr>
        <w:t>- paragraf 5.5. Na fakturze należy wskazać numer PKWiU wykonanej usługi.-Na fakturze nie zamieszczamy numeru PKWiU. Nie jest on obowiązkowym elementem faktury. Możemy, na życzenie Klienta, przesłać mu listę produktów, które będzie odbierał wraz z tymi numerami.</w:t>
      </w:r>
    </w:p>
    <w:p w14:paraId="76CDCF30" w14:textId="77777777" w:rsidR="00AD2E8A" w:rsidRPr="00AD2E8A" w:rsidRDefault="00AD2E8A" w:rsidP="00AD2E8A">
      <w:pPr>
        <w:spacing w:after="0"/>
        <w:jc w:val="both"/>
        <w:rPr>
          <w:rFonts w:ascii="Open Sans" w:hAnsi="Open Sans" w:cs="Open Sans"/>
        </w:rPr>
      </w:pPr>
      <w:r w:rsidRPr="00AD2E8A">
        <w:rPr>
          <w:rFonts w:ascii="Open Sans" w:hAnsi="Open Sans" w:cs="Open Sans"/>
        </w:rPr>
        <w:t xml:space="preserve">- paragraf 5.6. Termin płatności za wykonany i odebrany przedmiot Umowy wynosi do 30 dni od daty wpływu faktury do siedziby Zamawiającego .- Prosimy o zmianę o zmianę podkreślonego zapisu na: przydzielenia jej indywidualnego numeru identyfikującego tę fakturę w </w:t>
      </w:r>
      <w:proofErr w:type="spellStart"/>
      <w:r w:rsidRPr="00AD2E8A">
        <w:rPr>
          <w:rFonts w:ascii="Open Sans" w:hAnsi="Open Sans" w:cs="Open Sans"/>
        </w:rPr>
        <w:t>KSeF</w:t>
      </w:r>
      <w:proofErr w:type="spellEnd"/>
      <w:r w:rsidRPr="00AD2E8A">
        <w:rPr>
          <w:rFonts w:ascii="Open Sans" w:hAnsi="Open Sans" w:cs="Open Sans"/>
        </w:rPr>
        <w:t xml:space="preserve"> lub w przypadku awarii KSEF- dacie wystawienia wskazanej na fakturze</w:t>
      </w:r>
    </w:p>
    <w:p w14:paraId="509248C4" w14:textId="77777777" w:rsidR="00AD2E8A" w:rsidRPr="00AD2E8A" w:rsidRDefault="00AD2E8A" w:rsidP="00AD2E8A">
      <w:pPr>
        <w:spacing w:after="0"/>
        <w:jc w:val="both"/>
        <w:rPr>
          <w:rFonts w:ascii="Open Sans" w:hAnsi="Open Sans" w:cs="Open Sans"/>
        </w:rPr>
      </w:pPr>
      <w:r w:rsidRPr="00AD2E8A">
        <w:rPr>
          <w:rFonts w:ascii="Open Sans" w:hAnsi="Open Sans" w:cs="Open Sans"/>
        </w:rPr>
        <w:t>- paragraf 6.1-5, 9 – prosimy o zmiany w naliczaniu kar na dzień roboczy</w:t>
      </w:r>
    </w:p>
    <w:p w14:paraId="16FE6970" w14:textId="77777777" w:rsidR="00AD2E8A" w:rsidRPr="00AD2E8A" w:rsidRDefault="00AD2E8A" w:rsidP="00AD2E8A">
      <w:pPr>
        <w:spacing w:after="0"/>
        <w:jc w:val="both"/>
        <w:rPr>
          <w:rFonts w:ascii="Open Sans" w:hAnsi="Open Sans" w:cs="Open Sans"/>
        </w:rPr>
      </w:pPr>
      <w:r w:rsidRPr="00AD2E8A">
        <w:rPr>
          <w:rFonts w:ascii="Open Sans" w:hAnsi="Open Sans" w:cs="Open Sans"/>
        </w:rPr>
        <w:t>- paragraf 6.9 – prosimy o zmianę maksymalnej wysokości kar do 15 %</w:t>
      </w:r>
    </w:p>
    <w:p w14:paraId="391FA62F" w14:textId="77777777" w:rsidR="00AD2E8A" w:rsidRPr="00AD2E8A" w:rsidRDefault="00AD2E8A" w:rsidP="00AD2E8A">
      <w:pPr>
        <w:spacing w:after="0"/>
        <w:jc w:val="both"/>
        <w:rPr>
          <w:rFonts w:ascii="Open Sans" w:hAnsi="Open Sans" w:cs="Open Sans"/>
        </w:rPr>
      </w:pPr>
      <w:r w:rsidRPr="00AD2E8A">
        <w:rPr>
          <w:rFonts w:ascii="Open Sans" w:hAnsi="Open Sans" w:cs="Open Sans"/>
        </w:rPr>
        <w:t>1.</w:t>
      </w:r>
    </w:p>
    <w:p w14:paraId="39736A92" w14:textId="0E373145" w:rsidR="001D4F61" w:rsidRDefault="00AD2E8A" w:rsidP="00AD2E8A">
      <w:pPr>
        <w:spacing w:after="0"/>
        <w:jc w:val="both"/>
        <w:rPr>
          <w:rFonts w:ascii="Open Sans" w:hAnsi="Open Sans" w:cs="Open Sans"/>
        </w:rPr>
      </w:pPr>
      <w:r w:rsidRPr="00AD2E8A">
        <w:rPr>
          <w:rFonts w:ascii="Open Sans" w:hAnsi="Open Sans" w:cs="Open Sans"/>
        </w:rPr>
        <w:t>Za każdy dzień zwłoki w realizacji poszczególnych zgłoszeń, w stosunku do terminu wykonania zlecenia o którym mowa w § 2 ust. 3 umowy, Zamawiający naliczy Wykonawcy karę umowną w wysokości 2% wysokości czynszu określonego w § 4 ust. 1 lub/i § 4 ust. 2 wartości brutto Umowy za każdy stwierdzony przypadek. Proponujemy 1%</w:t>
      </w:r>
      <w:r w:rsidR="00425AA5">
        <w:rPr>
          <w:rFonts w:ascii="Open Sans" w:hAnsi="Open Sans" w:cs="Open Sans"/>
        </w:rPr>
        <w:t>”</w:t>
      </w:r>
      <w:r w:rsidR="001D4F61" w:rsidRPr="001D4F61">
        <w:rPr>
          <w:rFonts w:ascii="Open Sans" w:hAnsi="Open Sans" w:cs="Open Sans"/>
        </w:rPr>
        <w:t>.</w:t>
      </w:r>
    </w:p>
    <w:p w14:paraId="353A0C2F" w14:textId="0916597B" w:rsidR="0016658B" w:rsidRDefault="0016658B" w:rsidP="001D4F61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bookmarkEnd w:id="0"/>
    <w:p w14:paraId="7F338C0E" w14:textId="77777777" w:rsidR="00AD2E8A" w:rsidRDefault="00AD2E8A" w:rsidP="00AD2E8A">
      <w:pPr>
        <w:pStyle w:val="Akapitzlist"/>
        <w:spacing w:after="0"/>
        <w:ind w:left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Zapisy umowy pozostają bez zmiany.</w:t>
      </w:r>
    </w:p>
    <w:bookmarkEnd w:id="1"/>
    <w:p w14:paraId="710F6752" w14:textId="7790F330" w:rsidR="00DC03C8" w:rsidRDefault="00DC03C8" w:rsidP="00895D9A">
      <w:pPr>
        <w:spacing w:after="60"/>
        <w:jc w:val="both"/>
        <w:outlineLvl w:val="1"/>
        <w:rPr>
          <w:rFonts w:ascii="Open Sans" w:eastAsia="Calibri" w:hAnsi="Open Sans" w:cs="Open Sans"/>
        </w:rPr>
      </w:pPr>
    </w:p>
    <w:p w14:paraId="4FB5901D" w14:textId="41E490F8" w:rsidR="00AD2E8A" w:rsidRDefault="00AD2E8A" w:rsidP="00AD2E8A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Pytanie nr </w:t>
      </w:r>
      <w:r>
        <w:rPr>
          <w:rFonts w:ascii="Open Sans" w:hAnsi="Open Sans" w:cs="Open Sans"/>
          <w:b/>
        </w:rPr>
        <w:t>3</w:t>
      </w:r>
      <w:r>
        <w:rPr>
          <w:rFonts w:ascii="Open Sans" w:hAnsi="Open Sans" w:cs="Open Sans"/>
          <w:b/>
        </w:rPr>
        <w:t>:</w:t>
      </w:r>
    </w:p>
    <w:p w14:paraId="5D719C7C" w14:textId="43306420" w:rsidR="00AD2E8A" w:rsidRDefault="00AD2E8A" w:rsidP="00AD2E8A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„</w:t>
      </w:r>
      <w:r w:rsidRPr="00AD2E8A">
        <w:rPr>
          <w:rFonts w:ascii="Open Sans" w:hAnsi="Open Sans" w:cs="Open Sans"/>
        </w:rPr>
        <w:t xml:space="preserve">- </w:t>
      </w:r>
      <w:r w:rsidRPr="00AD2E8A">
        <w:rPr>
          <w:rFonts w:ascii="Open Sans" w:hAnsi="Open Sans" w:cs="Open Sans"/>
        </w:rPr>
        <w:t>ZAMAWIAJĄCY ma prawo rozwiązać Umowę bez wyznaczania dodatkowego terminu, a WYKONAWCA zobowiązany jest do zapłaty ZAMAWIAJĄCEMU kary umownej w wysokości 10% wysokości czynszu określonego w § 4 ust. 1 lub/i § 4 ust. 2 wartości brutto Umowy, w przypadku zwłoki WYKONAWCY powyżej 7 dni w realizacji przedmiotu umowy. Po uprzednim pisemnym wezwaniu wykonawcy do należytego wykonania umowy w terminie dodatkowych 7 dni</w:t>
      </w:r>
      <w:r>
        <w:rPr>
          <w:rFonts w:ascii="Open Sans" w:hAnsi="Open Sans" w:cs="Open Sans"/>
        </w:rPr>
        <w:t>”</w:t>
      </w:r>
      <w:r w:rsidRPr="001D4F61">
        <w:rPr>
          <w:rFonts w:ascii="Open Sans" w:hAnsi="Open Sans" w:cs="Open Sans"/>
        </w:rPr>
        <w:t>.</w:t>
      </w:r>
    </w:p>
    <w:p w14:paraId="6A8D2B11" w14:textId="77777777" w:rsidR="00AD2E8A" w:rsidRDefault="00AD2E8A" w:rsidP="00AD2E8A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lastRenderedPageBreak/>
        <w:t xml:space="preserve">Odpowiedź: </w:t>
      </w:r>
    </w:p>
    <w:p w14:paraId="44BA2C34" w14:textId="77777777" w:rsidR="00AD2E8A" w:rsidRDefault="00AD2E8A" w:rsidP="00AD2E8A">
      <w:pPr>
        <w:pStyle w:val="Akapitzlist"/>
        <w:spacing w:after="0"/>
        <w:ind w:left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Zapisy umowy pozostają bez zmiany.</w:t>
      </w:r>
    </w:p>
    <w:p w14:paraId="69DC79DC" w14:textId="77777777" w:rsidR="00AD2E8A" w:rsidRDefault="00AD2E8A" w:rsidP="00AD2E8A">
      <w:pPr>
        <w:spacing w:after="0"/>
        <w:jc w:val="both"/>
        <w:rPr>
          <w:rFonts w:ascii="Open Sans" w:hAnsi="Open Sans" w:cs="Open Sans"/>
          <w:b/>
        </w:rPr>
      </w:pPr>
    </w:p>
    <w:p w14:paraId="353E987D" w14:textId="270E8DF0" w:rsidR="00AD2E8A" w:rsidRDefault="00AD2E8A" w:rsidP="00AD2E8A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Pytanie nr </w:t>
      </w:r>
      <w:r>
        <w:rPr>
          <w:rFonts w:ascii="Open Sans" w:hAnsi="Open Sans" w:cs="Open Sans"/>
          <w:b/>
        </w:rPr>
        <w:t>4</w:t>
      </w:r>
      <w:r>
        <w:rPr>
          <w:rFonts w:ascii="Open Sans" w:hAnsi="Open Sans" w:cs="Open Sans"/>
          <w:b/>
        </w:rPr>
        <w:t>:</w:t>
      </w:r>
    </w:p>
    <w:p w14:paraId="6139F7FA" w14:textId="77777777" w:rsidR="00AD2E8A" w:rsidRPr="00AD2E8A" w:rsidRDefault="00AD2E8A" w:rsidP="00AD2E8A">
      <w:pPr>
        <w:spacing w:after="0"/>
        <w:jc w:val="both"/>
        <w:rPr>
          <w:rFonts w:ascii="Open Sans" w:hAnsi="Open Sans" w:cs="Open Sans"/>
        </w:rPr>
      </w:pPr>
      <w:r w:rsidRPr="00AD2E8A">
        <w:rPr>
          <w:rFonts w:ascii="Open Sans" w:hAnsi="Open Sans" w:cs="Open Sans"/>
        </w:rPr>
        <w:t>W przypadku odstąpienia od Umowy z winy, ZAMAWIAJĄCY naliczy WYKONAWCY karę umowną w wysokości 10% wysokości wynagrodzenia określonego w § 4 wartość brutto dla Zadania 1 i/lub Zadania 2* Umowy. Proponujemy zapis lustrzany</w:t>
      </w:r>
    </w:p>
    <w:p w14:paraId="07EB2D75" w14:textId="77777777" w:rsidR="00AD2E8A" w:rsidRPr="00AD2E8A" w:rsidRDefault="00AD2E8A" w:rsidP="00AD2E8A">
      <w:pPr>
        <w:spacing w:after="0"/>
        <w:jc w:val="both"/>
        <w:rPr>
          <w:rFonts w:ascii="Open Sans" w:hAnsi="Open Sans" w:cs="Open Sans"/>
        </w:rPr>
      </w:pPr>
      <w:r w:rsidRPr="00AD2E8A">
        <w:rPr>
          <w:rFonts w:ascii="Open Sans" w:hAnsi="Open Sans" w:cs="Open Sans"/>
        </w:rPr>
        <w:t>1.</w:t>
      </w:r>
    </w:p>
    <w:p w14:paraId="63C51984" w14:textId="5B200641" w:rsidR="00AD2E8A" w:rsidRDefault="00AD2E8A" w:rsidP="00AD2E8A">
      <w:pPr>
        <w:spacing w:after="0"/>
        <w:jc w:val="both"/>
        <w:rPr>
          <w:rFonts w:ascii="Open Sans" w:hAnsi="Open Sans" w:cs="Open Sans"/>
        </w:rPr>
      </w:pPr>
      <w:r w:rsidRPr="00AD2E8A">
        <w:rPr>
          <w:rFonts w:ascii="Open Sans" w:hAnsi="Open Sans" w:cs="Open Sans"/>
        </w:rPr>
        <w:t>Kary umowne, o których mowa powyżej, płatne są w terminie 14 dni od daty otrzymania przez WYKONAWCĘ wezwania do zapłaty</w:t>
      </w:r>
      <w:r>
        <w:rPr>
          <w:rFonts w:ascii="Open Sans" w:hAnsi="Open Sans" w:cs="Open Sans"/>
        </w:rPr>
        <w:t>”</w:t>
      </w:r>
      <w:r w:rsidRPr="001D4F61">
        <w:rPr>
          <w:rFonts w:ascii="Open Sans" w:hAnsi="Open Sans" w:cs="Open Sans"/>
        </w:rPr>
        <w:t>.</w:t>
      </w:r>
    </w:p>
    <w:p w14:paraId="1B70C435" w14:textId="77777777" w:rsidR="00AD2E8A" w:rsidRDefault="00AD2E8A" w:rsidP="00AD2E8A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p w14:paraId="5023E445" w14:textId="77777777" w:rsidR="00AD2E8A" w:rsidRDefault="00AD2E8A" w:rsidP="00AD2E8A">
      <w:pPr>
        <w:pStyle w:val="Akapitzlist"/>
        <w:spacing w:after="0"/>
        <w:ind w:left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Zapisy umowy pozostają bez zmiany.</w:t>
      </w:r>
    </w:p>
    <w:p w14:paraId="7AC47673" w14:textId="77777777" w:rsidR="00AD2E8A" w:rsidRDefault="00AD2E8A" w:rsidP="0016658B">
      <w:pPr>
        <w:spacing w:after="60"/>
        <w:jc w:val="both"/>
        <w:outlineLvl w:val="1"/>
        <w:rPr>
          <w:rFonts w:ascii="Open Sans" w:eastAsia="Times New Roman" w:hAnsi="Open Sans" w:cs="Open Sans"/>
        </w:rPr>
      </w:pPr>
    </w:p>
    <w:p w14:paraId="4606EAD8" w14:textId="05F215D3" w:rsidR="0016658B" w:rsidRDefault="0016658B" w:rsidP="004012A1">
      <w:pPr>
        <w:spacing w:after="60"/>
        <w:jc w:val="both"/>
        <w:outlineLvl w:val="1"/>
      </w:pPr>
      <w:bookmarkStart w:id="2" w:name="_GoBack"/>
      <w:r>
        <w:rPr>
          <w:rFonts w:ascii="Open Sans" w:eastAsia="Times New Roman" w:hAnsi="Open Sans" w:cs="Open Sans"/>
        </w:rPr>
        <w:t>Powyższe należy uwzględnić składając ofertę</w:t>
      </w:r>
      <w:bookmarkEnd w:id="2"/>
    </w:p>
    <w:sectPr w:rsidR="0016658B" w:rsidSect="004012A1">
      <w:headerReference w:type="default" r:id="rId10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672F10" w14:textId="77777777" w:rsidR="0016658B" w:rsidRDefault="0016658B" w:rsidP="0016658B">
      <w:pPr>
        <w:spacing w:after="0" w:line="240" w:lineRule="auto"/>
      </w:pPr>
      <w:r>
        <w:separator/>
      </w:r>
    </w:p>
  </w:endnote>
  <w:endnote w:type="continuationSeparator" w:id="0">
    <w:p w14:paraId="22087F1C" w14:textId="77777777" w:rsidR="0016658B" w:rsidRDefault="0016658B" w:rsidP="0016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1CA2A" w14:textId="77777777" w:rsidR="0016658B" w:rsidRDefault="0016658B" w:rsidP="0016658B">
      <w:pPr>
        <w:spacing w:after="0" w:line="240" w:lineRule="auto"/>
      </w:pPr>
      <w:r>
        <w:separator/>
      </w:r>
    </w:p>
  </w:footnote>
  <w:footnote w:type="continuationSeparator" w:id="0">
    <w:p w14:paraId="6AB25FD2" w14:textId="77777777" w:rsidR="0016658B" w:rsidRDefault="0016658B" w:rsidP="0016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7605CE" w14:textId="34065BE5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51C96C27" w14:textId="77777777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3746F67A" w14:textId="0B6B3A30" w:rsidR="0016658B" w:rsidRDefault="007F7081" w:rsidP="007F7081">
    <w:pPr>
      <w:pStyle w:val="Standard"/>
      <w:spacing w:line="276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noProof/>
        <w:sz w:val="20"/>
        <w:szCs w:val="20"/>
      </w:rPr>
      <w:drawing>
        <wp:inline distT="0" distB="0" distL="0" distR="0" wp14:anchorId="730039BA" wp14:editId="3D15E126">
          <wp:extent cx="2818765" cy="762000"/>
          <wp:effectExtent l="0" t="0" r="63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8765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4CFA416" w14:textId="7C424611" w:rsidR="0016658B" w:rsidRPr="00211B84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  <w:r w:rsidRPr="00211B84">
      <w:rPr>
        <w:rFonts w:ascii="Open Sans" w:hAnsi="Open Sans" w:cs="Open Sans"/>
        <w:sz w:val="20"/>
        <w:szCs w:val="20"/>
      </w:rPr>
      <w:t xml:space="preserve">Gdańsk </w:t>
    </w:r>
    <w:r w:rsidR="00AD2E8A">
      <w:rPr>
        <w:rFonts w:ascii="Open Sans" w:hAnsi="Open Sans" w:cs="Open Sans"/>
        <w:sz w:val="20"/>
        <w:szCs w:val="20"/>
      </w:rPr>
      <w:t>06</w:t>
    </w:r>
    <w:r>
      <w:rPr>
        <w:rFonts w:ascii="Open Sans" w:hAnsi="Open Sans" w:cs="Open Sans"/>
        <w:sz w:val="20"/>
        <w:szCs w:val="20"/>
      </w:rPr>
      <w:t>.</w:t>
    </w:r>
    <w:r w:rsidR="00895D9A">
      <w:rPr>
        <w:rFonts w:ascii="Open Sans" w:hAnsi="Open Sans" w:cs="Open Sans"/>
        <w:sz w:val="20"/>
        <w:szCs w:val="20"/>
      </w:rPr>
      <w:t>0</w:t>
    </w:r>
    <w:r w:rsidR="00AD2E8A">
      <w:rPr>
        <w:rFonts w:ascii="Open Sans" w:hAnsi="Open Sans" w:cs="Open Sans"/>
        <w:sz w:val="20"/>
        <w:szCs w:val="20"/>
      </w:rPr>
      <w:t>3</w:t>
    </w:r>
    <w:r w:rsidRPr="00211B84">
      <w:rPr>
        <w:rFonts w:ascii="Open Sans" w:hAnsi="Open Sans" w:cs="Open Sans"/>
        <w:sz w:val="20"/>
        <w:szCs w:val="20"/>
      </w:rPr>
      <w:t>.202</w:t>
    </w:r>
    <w:r w:rsidR="006702B1">
      <w:rPr>
        <w:rFonts w:ascii="Open Sans" w:hAnsi="Open Sans" w:cs="Open Sans"/>
        <w:sz w:val="20"/>
        <w:szCs w:val="20"/>
      </w:rPr>
      <w:t>6</w:t>
    </w:r>
    <w:r w:rsidRPr="00211B84">
      <w:rPr>
        <w:rFonts w:ascii="Open Sans" w:hAnsi="Open Sans" w:cs="Open Sans"/>
        <w:sz w:val="20"/>
        <w:szCs w:val="20"/>
      </w:rPr>
      <w:t>r.</w:t>
    </w:r>
  </w:p>
  <w:p w14:paraId="0CD6D88E" w14:textId="77777777" w:rsidR="0016658B" w:rsidRDefault="0016658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FB0122E-2135-4FE9-A017-A85339DDAA54}"/>
  </w:docVars>
  <w:rsids>
    <w:rsidRoot w:val="0016658B"/>
    <w:rsid w:val="00083147"/>
    <w:rsid w:val="0016658B"/>
    <w:rsid w:val="001711FD"/>
    <w:rsid w:val="001C1C37"/>
    <w:rsid w:val="001D4F61"/>
    <w:rsid w:val="00392443"/>
    <w:rsid w:val="003A4B8F"/>
    <w:rsid w:val="004012A1"/>
    <w:rsid w:val="00425AA5"/>
    <w:rsid w:val="00431A8E"/>
    <w:rsid w:val="00560B61"/>
    <w:rsid w:val="006702B1"/>
    <w:rsid w:val="006F6B16"/>
    <w:rsid w:val="007F7081"/>
    <w:rsid w:val="00895D9A"/>
    <w:rsid w:val="00960D2F"/>
    <w:rsid w:val="00A0515C"/>
    <w:rsid w:val="00AD2E8A"/>
    <w:rsid w:val="00DC03C8"/>
    <w:rsid w:val="00E911B0"/>
    <w:rsid w:val="00EF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AACFD60"/>
  <w15:chartTrackingRefBased/>
  <w15:docId w15:val="{D195C630-3916-42EB-83FB-FE3A5C4C4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D2E8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aliases w:val="Nagłówek strony Znak,Nagłówek strony1 Znak,Nagłówek strony11 Znak"/>
    <w:basedOn w:val="Domylnaczcionkaakapitu"/>
    <w:link w:val="Nagwek"/>
    <w:uiPriority w:val="99"/>
    <w:locked/>
    <w:rsid w:val="0016658B"/>
  </w:style>
  <w:style w:type="paragraph" w:styleId="Nagwek">
    <w:name w:val="header"/>
    <w:aliases w:val="Nagłówek strony,Nagłówek strony1,Nagłówek strony11"/>
    <w:basedOn w:val="Normalny"/>
    <w:link w:val="Nagwek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uiPriority w:val="99"/>
    <w:semiHidden/>
    <w:rsid w:val="0016658B"/>
  </w:style>
  <w:style w:type="paragraph" w:customStyle="1" w:styleId="Default">
    <w:name w:val="Default"/>
    <w:rsid w:val="001665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658B"/>
  </w:style>
  <w:style w:type="paragraph" w:customStyle="1" w:styleId="Standard">
    <w:name w:val="Standard"/>
    <w:rsid w:val="0016658B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Akapitzlist">
    <w:name w:val="List Paragraph"/>
    <w:aliases w:val="Numerowanie,Akapit z listą BS,Kolorowa lista — akcent 11,L1,Preambuła,Wypunktowanie,T_SZ_List Paragraph,zwykły tekst,BulletC,normalny tekst,Obiekt,CW_Lista,List Paragraph0"/>
    <w:basedOn w:val="Normalny"/>
    <w:link w:val="AkapitzlistZnak"/>
    <w:uiPriority w:val="34"/>
    <w:qFormat/>
    <w:rsid w:val="00895D9A"/>
    <w:pPr>
      <w:ind w:left="720"/>
      <w:contextualSpacing/>
    </w:pPr>
  </w:style>
  <w:style w:type="character" w:customStyle="1" w:styleId="AkapitzlistZnak">
    <w:name w:val="Akapit z listą Znak"/>
    <w:aliases w:val="Numerowanie Znak,Akapit z listą BS Znak,Kolorowa lista — akcent 11 Znak,L1 Znak,Preambuła Znak,Wypunktowanie Znak,T_SZ_List Paragraph Znak,zwykły tekst Znak,BulletC Znak,normalny tekst Znak,Obiekt Znak,CW_Lista Znak"/>
    <w:link w:val="Akapitzlist"/>
    <w:uiPriority w:val="34"/>
    <w:qFormat/>
    <w:locked/>
    <w:rsid w:val="00AD2E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1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��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1E173F-B71B-4410-8345-4ED7D3B0B4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B0122E-2135-4FE9-A017-A85339DDAA54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B3E87982-5AA7-40C9-AEEA-BD564D74276B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elements/1.1/"/>
    <ds:schemaRef ds:uri="http://purl.org/dc/terms/"/>
    <ds:schemaRef ds:uri="http://schemas.microsoft.com/office/infopath/2007/PartnerControls"/>
    <ds:schemaRef ds:uri="f4b86557-b6b9-4d61-aca3-5956646c4a8e"/>
    <ds:schemaRef ds:uri="http://schemas.openxmlformats.org/package/2006/metadata/core-properties"/>
    <ds:schemaRef ds:uri="b354825f-0999-49da-9ce1-353349aabe11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7E422C0A-BAE2-4D02-942C-35F68F3F6E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319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Chmielowiec Dorota</dc:creator>
  <cp:keywords/>
  <dc:description/>
  <cp:lastModifiedBy>Chmielowiec Dorota</cp:lastModifiedBy>
  <cp:revision>17</cp:revision>
  <dcterms:created xsi:type="dcterms:W3CDTF">2022-09-28T12:31:00Z</dcterms:created>
  <dcterms:modified xsi:type="dcterms:W3CDTF">2026-03-06T07:13:00Z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