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378D" w14:textId="77777777" w:rsidR="0020710C" w:rsidRDefault="0020710C" w:rsidP="0020710C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zarządzenia Nr 390/22</w:t>
      </w:r>
      <w:r>
        <w:rPr>
          <w:color w:val="000000"/>
          <w:u w:color="000000"/>
        </w:rPr>
        <w:br/>
        <w:t>Prezydenta Miasta Gdańska</w:t>
      </w:r>
      <w:r>
        <w:rPr>
          <w:color w:val="000000"/>
          <w:u w:color="000000"/>
        </w:rPr>
        <w:br/>
        <w:t>z dnia 10 marca 2022 r.</w:t>
      </w:r>
    </w:p>
    <w:p w14:paraId="54ADD3BE" w14:textId="77777777" w:rsidR="0020710C" w:rsidRDefault="0020710C" w:rsidP="002071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Gdańskiego Funduszu Zakupu Wydawnictw</w:t>
      </w:r>
    </w:p>
    <w:p w14:paraId="2BA110B8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Gdański Fundusz Zakupu Wydawnictw, zwany dalej Funduszem, ma na celu zakup wartościowych książek z zakresu literatury pięknej, w tym książek dla dzieci i młodzieży, poezji, reportażu oraz książek z zakresu nauk humanistycznych i społecznych, a także wydawnictw muzycznych. Fundusz skierowany jest do gdańskich księgarń i wydawców.</w:t>
      </w:r>
    </w:p>
    <w:p w14:paraId="5D0B1D83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 hasłem „wydawnictwo” należy rozumieć publikacje książkowe (drukowane lub elektroniczne), a także muzyczne (płyta, singiel i inne).</w:t>
      </w:r>
    </w:p>
    <w:p w14:paraId="0E780D0D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na cel Gdańskiego Funduszu Zakupu Wydawnictw pochodzą z budżetu Gminy Miasta Gdańska.</w:t>
      </w:r>
    </w:p>
    <w:p w14:paraId="2E9952C3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wnioskiem o zakup wydawnictwa, zwanego dalej wnioskiem, mogą występować podmioty, które prowadzą działalność w Gdańsku i odprowadzają podatki w Gdańsku,</w:t>
      </w:r>
      <w:r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w ramach otwartego naboru.</w:t>
      </w:r>
    </w:p>
    <w:p w14:paraId="4B08CEAB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zakup wydawnictw nie mogą ubiegać się instytucje kultury.</w:t>
      </w:r>
    </w:p>
    <w:p w14:paraId="2BED4911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Funduszu nie można zgłaszać wydawnictwa, które uzyskało już wsparcie z budżetu Gminy Miasta Gdańska (z wyłączeniem stypendium kulturalnego Miasta Gdańska dla osób fizycznych).</w:t>
      </w:r>
    </w:p>
    <w:p w14:paraId="4918EDF0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 należy składać:</w:t>
      </w:r>
    </w:p>
    <w:p w14:paraId="5C6CE514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 30 marca,</w:t>
      </w:r>
    </w:p>
    <w:p w14:paraId="589D28C0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30 czerwca,</w:t>
      </w:r>
    </w:p>
    <w:p w14:paraId="20312A97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 30 września.</w:t>
      </w:r>
    </w:p>
    <w:p w14:paraId="193B985B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Wnioski o zakup wydawnictwa należy złożyć za pośrednictwem wniosku Formularza Elektronicznego systemu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dostępnego pod adresem </w:t>
      </w:r>
      <w:hyperlink r:id="rId9" w:history="1">
        <w:proofErr w:type="spellStart"/>
        <w:r>
          <w:rPr>
            <w:rStyle w:val="Hipercze"/>
            <w:color w:val="000000"/>
            <w:u w:color="000000"/>
          </w:rPr>
          <w:t>https</w:t>
        </w:r>
        <w:proofErr w:type="spellEnd"/>
        <w:r>
          <w:rPr>
            <w:rStyle w:val="Hipercze"/>
            <w:color w:val="000000"/>
            <w:u w:color="000000"/>
          </w:rPr>
          <w:t>://</w:t>
        </w:r>
        <w:proofErr w:type="spellStart"/>
        <w:r>
          <w:rPr>
            <w:rStyle w:val="Hipercze"/>
            <w:color w:val="000000"/>
            <w:u w:color="000000"/>
          </w:rPr>
          <w:t>witkac.pl</w:t>
        </w:r>
        <w:proofErr w:type="spellEnd"/>
      </w:hyperlink>
      <w:r>
        <w:rPr>
          <w:color w:val="000000"/>
          <w:u w:color="000000"/>
        </w:rPr>
        <w:t>, wybierając nabór na Gdański Fundusz Zakupu Wydawnictw. W jednym wniosku można zgłosić więcej niż jedno wydawnictwo.</w:t>
      </w:r>
    </w:p>
    <w:p w14:paraId="1E50A910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Do wniosku należy dołączyć skany </w:t>
      </w:r>
      <w:proofErr w:type="gramStart"/>
      <w:r>
        <w:rPr>
          <w:color w:val="000000"/>
          <w:u w:color="000000"/>
        </w:rPr>
        <w:t>okładek  wydawnictw</w:t>
      </w:r>
      <w:proofErr w:type="gramEnd"/>
      <w:r>
        <w:rPr>
          <w:color w:val="000000"/>
          <w:u w:color="000000"/>
        </w:rPr>
        <w:t>.</w:t>
      </w:r>
    </w:p>
    <w:p w14:paraId="177281AA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Po złożeniu wniosku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należy wygenerować </w:t>
      </w:r>
      <w:r>
        <w:rPr>
          <w:b/>
          <w:color w:val="000000"/>
          <w:u w:color="000000"/>
        </w:rPr>
        <w:t>Potwierdzenie złożenia wniosku</w:t>
      </w:r>
      <w:r>
        <w:rPr>
          <w:color w:val="000000"/>
          <w:u w:color="000000"/>
        </w:rPr>
        <w:t xml:space="preserve">, które należy złożyć niezwłocznie, jednak najpóźniej w terminie do 5 dni roboczych od dnia zakończenia danego naboru. </w:t>
      </w:r>
      <w:r>
        <w:rPr>
          <w:b/>
          <w:color w:val="000000"/>
          <w:u w:color="000000"/>
        </w:rPr>
        <w:t>Potwierdzenie złożenia wniosku</w:t>
      </w:r>
      <w:r>
        <w:rPr>
          <w:color w:val="000000"/>
          <w:u w:color="000000"/>
        </w:rPr>
        <w:t xml:space="preserve"> można złożyć:</w:t>
      </w:r>
    </w:p>
    <w:p w14:paraId="1EE508BD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używając Profilu zaufanego poprzez system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</w:t>
      </w:r>
    </w:p>
    <w:p w14:paraId="538CF40E" w14:textId="77777777" w:rsidR="0020710C" w:rsidRDefault="0020710C" w:rsidP="0020710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617B9C2B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dostarczając własnoręcznie podpisaną papierową wersję (bez załączonego wniosku i innych załączników) do siedziby organizatora konkursu:</w:t>
      </w:r>
    </w:p>
    <w:p w14:paraId="5E230AB7" w14:textId="77777777" w:rsidR="0020710C" w:rsidRDefault="0020710C" w:rsidP="0020710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1, ul. Partyzantów 74,</w:t>
      </w:r>
    </w:p>
    <w:p w14:paraId="015EFA4E" w14:textId="77777777" w:rsidR="0020710C" w:rsidRDefault="0020710C" w:rsidP="0020710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3, ul. Nowe Ogrody 8/12,</w:t>
      </w:r>
    </w:p>
    <w:p w14:paraId="33B5446C" w14:textId="77777777" w:rsidR="0020710C" w:rsidRDefault="0020710C" w:rsidP="0020710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4, ul. Wilanowska 2,</w:t>
      </w:r>
    </w:p>
    <w:p w14:paraId="4C0EC504" w14:textId="77777777" w:rsidR="0020710C" w:rsidRDefault="0020710C" w:rsidP="0020710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6DA9115D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przesłać za pośrednictwem operatora pocztowego na adres: Urząd Miejski w Gdańsku, Biuro Prezydenta ds. Kultury, ul. Nowe Ogrody 8/12, 80-803 Gdańsk, z dopiskiem Gdański Fundusz Zakupu Wydawnictw.</w:t>
      </w:r>
    </w:p>
    <w:p w14:paraId="0A0C1C51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 xml:space="preserve">W przypadku przesłania </w:t>
      </w:r>
      <w:r>
        <w:rPr>
          <w:b/>
          <w:color w:val="000000"/>
          <w:u w:color="000000"/>
        </w:rPr>
        <w:t xml:space="preserve">Potwierdzenia złożenia wniosku </w:t>
      </w:r>
      <w:r>
        <w:rPr>
          <w:color w:val="000000"/>
          <w:u w:color="000000"/>
        </w:rPr>
        <w:t xml:space="preserve">za pośrednictwem operatora pocztowego, o terminie złożenia </w:t>
      </w:r>
      <w:r>
        <w:rPr>
          <w:b/>
          <w:color w:val="000000"/>
          <w:u w:color="000000"/>
        </w:rPr>
        <w:t xml:space="preserve">Potwierdzenia </w:t>
      </w:r>
      <w:r>
        <w:rPr>
          <w:color w:val="000000"/>
          <w:u w:color="000000"/>
        </w:rPr>
        <w:t xml:space="preserve">decyduje data wpływu do Urzędu Miejskiego w Gdańsku. </w:t>
      </w:r>
      <w:proofErr w:type="gramStart"/>
      <w:r>
        <w:rPr>
          <w:color w:val="000000"/>
          <w:u w:color="000000"/>
        </w:rPr>
        <w:t>Nie złożenie</w:t>
      </w:r>
      <w:proofErr w:type="gramEnd"/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Potwierdzenia złożenia wniosku</w:t>
      </w:r>
      <w:r>
        <w:rPr>
          <w:color w:val="000000"/>
          <w:u w:color="000000"/>
        </w:rPr>
        <w:t xml:space="preserve"> w terminie o którym mowa w ust. 6, skutkuje nierozpatrzeniem Wniosku.</w:t>
      </w:r>
    </w:p>
    <w:p w14:paraId="0DA708E6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Podmioty posiadające konto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przed złożeniem Wniosku zobowiązane są do weryfikacji i ewentualnej modyfikacji aktualności danych osobowych oraz danych kontaktowych zawartych w zakładce: Moje Konto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>.</w:t>
      </w:r>
    </w:p>
    <w:p w14:paraId="5C0D1F3E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Wniosku jest równoznaczne z akceptacją zapisów Regulaminu.</w:t>
      </w:r>
    </w:p>
    <w:p w14:paraId="7E74767F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Wnioski rozpatruje Komisja do spraw zakupu wydawnictw, zwana dalej Komisją.</w:t>
      </w:r>
    </w:p>
    <w:p w14:paraId="54F2D255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Liczbę członków Komisji oraz jej skład ustala Prezydent Miasta Gdańska w drodze odrębnego Zarządzenia.</w:t>
      </w:r>
    </w:p>
    <w:p w14:paraId="027BEBD0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Obsługą Komisji zajmuje się Biuro Prezydenta ds. Kultury.</w:t>
      </w:r>
    </w:p>
    <w:p w14:paraId="67123160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rozpatruje wnioski minimum trzy razy w roku.</w:t>
      </w:r>
    </w:p>
    <w:p w14:paraId="3FFD0D2A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nie zbiera się w sytuacji braku wniosków oraz w przypadku wyczerpania środków finansowych na dany rok.</w:t>
      </w:r>
    </w:p>
    <w:p w14:paraId="69EED434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Decyzję o zakupie podejmuje Prezydent Miasta Gdańska na wniosek Komisji.</w:t>
      </w:r>
    </w:p>
    <w:p w14:paraId="0A4FC7D4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Decyzja Prezydenta Miasta Gdańska jest ostateczna i nie przysługuje od niej odwołanie.</w:t>
      </w:r>
    </w:p>
    <w:p w14:paraId="31B1C9F0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Podstawowym warunkiem oceny wniosku jest związek z Gdańskiem poprzez miejsce prowadzenia działalności i odprowadzanie podatków.</w:t>
      </w:r>
    </w:p>
    <w:p w14:paraId="0C9CBF54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rozpatrując wnioski bierze pod uwagę przydatność wydawnictw dla Miasta, możliwość ich wykorzystania oraz oferowaną cenę brutto 1 egzemplarza.</w:t>
      </w:r>
    </w:p>
    <w:p w14:paraId="7464A366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Przy typowaniu wydawnictw do zakupu Komisja zwraca uwagę w szczególności, czy:</w:t>
      </w:r>
    </w:p>
    <w:p w14:paraId="53DD6E80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autor pochodzi z Gdańska,</w:t>
      </w:r>
    </w:p>
    <w:p w14:paraId="70E4F472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dzieło dotyczy regionu, Gdańska, jego dzielnic lub mieszkańców,</w:t>
      </w:r>
    </w:p>
    <w:p w14:paraId="1A82B25A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autor jest postacią znaczącą dla środowiska twórczego Gdańska,</w:t>
      </w:r>
    </w:p>
    <w:p w14:paraId="2300E0C4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ze względu na wartości artystyczne oraz przydatność danej pozycji zakup pozycji leży w interesie miasta.</w:t>
      </w:r>
    </w:p>
    <w:p w14:paraId="73BB9046" w14:textId="77777777" w:rsidR="0020710C" w:rsidRDefault="0020710C" w:rsidP="0020710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Zakupione wydawnictwa są:</w:t>
      </w:r>
    </w:p>
    <w:p w14:paraId="7D9ABBCC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przekazywane do Wojewódzkiej i Miejskiej Biblioteki Publicznej,</w:t>
      </w:r>
    </w:p>
    <w:p w14:paraId="34237061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przekazywane do bibliotek szkolnych,</w:t>
      </w:r>
    </w:p>
    <w:p w14:paraId="4E9B0909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przeznaczane jako nagrody w konkursach i wydarzeniach organizowanych lub współorganizowanych przez Miasto oraz organizowanych przez organizacje pozarządowe i szkoły na terenie Gdańska;</w:t>
      </w:r>
    </w:p>
    <w:p w14:paraId="2CB68945" w14:textId="77777777" w:rsidR="0020710C" w:rsidRDefault="0020710C" w:rsidP="0020710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przeznaczane do promocji Miasta Gdańska w kraju i za granicą;</w:t>
      </w:r>
    </w:p>
    <w:p w14:paraId="71BCDE3A" w14:textId="77777777" w:rsidR="00460613" w:rsidRDefault="0020710C" w:rsidP="0020710C">
      <w:r>
        <w:t>e) </w:t>
      </w:r>
      <w:r>
        <w:rPr>
          <w:color w:val="000000"/>
          <w:u w:color="000000"/>
        </w:rPr>
        <w:t>przeznaczane na działania związane z upowszechnianiem czytelnictwa.</w:t>
      </w:r>
    </w:p>
    <w:sectPr w:rsidR="0046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3A83" w14:textId="77777777" w:rsidR="0020710C" w:rsidRDefault="0020710C" w:rsidP="0020710C">
      <w:r>
        <w:separator/>
      </w:r>
    </w:p>
  </w:endnote>
  <w:endnote w:type="continuationSeparator" w:id="0">
    <w:p w14:paraId="70927D43" w14:textId="77777777" w:rsidR="0020710C" w:rsidRDefault="0020710C" w:rsidP="002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0366" w14:textId="77777777" w:rsidR="0020710C" w:rsidRDefault="0020710C" w:rsidP="0020710C">
      <w:r>
        <w:separator/>
      </w:r>
    </w:p>
  </w:footnote>
  <w:footnote w:type="continuationSeparator" w:id="0">
    <w:p w14:paraId="5B7C48CE" w14:textId="77777777" w:rsidR="0020710C" w:rsidRDefault="0020710C" w:rsidP="0020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0C"/>
    <w:rsid w:val="0020710C"/>
    <w:rsid w:val="004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C2FE"/>
  <w15:chartTrackingRefBased/>
  <w15:docId w15:val="{ECA1F44F-0EE8-46EF-B3B4-AEDE27B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1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10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710C"/>
  </w:style>
  <w:style w:type="paragraph" w:styleId="Stopka">
    <w:name w:val="footer"/>
    <w:basedOn w:val="Normalny"/>
    <w:link w:val="StopkaZnak"/>
    <w:uiPriority w:val="99"/>
    <w:unhideWhenUsed/>
    <w:rsid w:val="0020710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0710C"/>
  </w:style>
  <w:style w:type="character" w:styleId="Hipercze">
    <w:name w:val="Hyperlink"/>
    <w:basedOn w:val="Domylnaczcionkaakapitu"/>
    <w:rsid w:val="0020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504EEA8DE1F4D925CAF3B9ABBCF44" ma:contentTypeVersion="14" ma:contentTypeDescription="Utwórz nowy dokument." ma:contentTypeScope="" ma:versionID="858190ee75eb263f7365370e90e2aa38">
  <xsd:schema xmlns:xsd="http://www.w3.org/2001/XMLSchema" xmlns:xs="http://www.w3.org/2001/XMLSchema" xmlns:p="http://schemas.microsoft.com/office/2006/metadata/properties" xmlns:ns3="174d7448-f136-4476-9414-03e467c9bd1f" xmlns:ns4="76fc60f1-9c3f-41a8-a3a6-934394c4864e" targetNamespace="http://schemas.microsoft.com/office/2006/metadata/properties" ma:root="true" ma:fieldsID="1008f467fa87f765ff605465d8981cbf" ns3:_="" ns4:_="">
    <xsd:import namespace="174d7448-f136-4476-9414-03e467c9bd1f"/>
    <xsd:import namespace="76fc60f1-9c3f-41a8-a3a6-934394c4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7448-f136-4476-9414-03e467c9b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60f1-9c3f-41a8-a3a6-934394c48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E7C1C-29C2-43EE-9B24-42F6ED6BE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7448-f136-4476-9414-03e467c9bd1f"/>
    <ds:schemaRef ds:uri="76fc60f1-9c3f-41a8-a3a6-934394c4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ABEF1-FB59-4DD0-8DA0-FAF095D35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DEB9D-C71A-4601-BE4F-3813CBC3FE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fc60f1-9c3f-41a8-a3a6-934394c4864e"/>
    <ds:schemaRef ds:uri="http://purl.org/dc/terms/"/>
    <ds:schemaRef ds:uri="http://schemas.openxmlformats.org/package/2006/metadata/core-properties"/>
    <ds:schemaRef ds:uri="174d7448-f136-4476-9414-03e467c9bd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Kąkel Marta</dc:creator>
  <cp:keywords/>
  <dc:description/>
  <cp:lastModifiedBy>Kąkel Marta</cp:lastModifiedBy>
  <cp:revision>1</cp:revision>
  <dcterms:created xsi:type="dcterms:W3CDTF">2022-03-11T08:21:00Z</dcterms:created>
  <dcterms:modified xsi:type="dcterms:W3CDTF">2022-03-11T08:23:00Z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0x010100CD6504EEA8DE1F4D925CAF3B9ABBCF44</vt:lpwstr>
  </property>
</Properties>
</file>