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997BA" w14:textId="6D29690C" w:rsidR="00FB33C1" w:rsidRPr="00B05185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  <w:r w:rsidRPr="00B05185">
        <w:rPr>
          <w:rFonts w:ascii="Open Sans" w:hAnsi="Open Sans" w:cs="Open Sans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8AFE8DE" wp14:editId="10CDF037">
            <wp:simplePos x="0" y="0"/>
            <wp:positionH relativeFrom="column">
              <wp:posOffset>-9525</wp:posOffset>
            </wp:positionH>
            <wp:positionV relativeFrom="paragraph">
              <wp:posOffset>-409575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9B1259" w14:textId="77777777" w:rsidR="00FB33C1" w:rsidRPr="00B05185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b w:val="0"/>
          <w:sz w:val="22"/>
          <w:szCs w:val="22"/>
        </w:rPr>
      </w:pPr>
    </w:p>
    <w:p w14:paraId="4D6F46EE" w14:textId="5D88B300" w:rsidR="00FB33C1" w:rsidRPr="00B05185" w:rsidRDefault="00FB33C1" w:rsidP="00B05185">
      <w:pPr>
        <w:pStyle w:val="Nagwek3"/>
        <w:spacing w:before="0" w:beforeAutospacing="0" w:after="0" w:afterAutospacing="0"/>
        <w:jc w:val="both"/>
        <w:rPr>
          <w:rFonts w:ascii="Open Sans" w:hAnsi="Open Sans" w:cs="Open Sans"/>
          <w:sz w:val="22"/>
          <w:szCs w:val="22"/>
        </w:rPr>
      </w:pPr>
      <w:r w:rsidRPr="00B05185">
        <w:rPr>
          <w:rFonts w:ascii="Open Sans" w:hAnsi="Open Sans" w:cs="Open Sans"/>
          <w:sz w:val="22"/>
          <w:szCs w:val="22"/>
        </w:rPr>
        <w:t xml:space="preserve">Sygn. akt </w:t>
      </w:r>
      <w:r w:rsidR="006B0254" w:rsidRPr="00B05185">
        <w:rPr>
          <w:rFonts w:ascii="Open Sans" w:hAnsi="Open Sans" w:cs="Open Sans"/>
          <w:sz w:val="22"/>
          <w:szCs w:val="22"/>
        </w:rPr>
        <w:t>1</w:t>
      </w:r>
      <w:r w:rsidR="002F3CEA" w:rsidRPr="00B05185">
        <w:rPr>
          <w:rFonts w:ascii="Open Sans" w:hAnsi="Open Sans" w:cs="Open Sans"/>
          <w:sz w:val="22"/>
          <w:szCs w:val="22"/>
        </w:rPr>
        <w:t>6</w:t>
      </w:r>
      <w:r w:rsidRPr="00B05185">
        <w:rPr>
          <w:rFonts w:ascii="Open Sans" w:hAnsi="Open Sans" w:cs="Open Sans"/>
          <w:sz w:val="22"/>
          <w:szCs w:val="22"/>
        </w:rPr>
        <w:t>/B/</w:t>
      </w:r>
      <w:r w:rsidR="002F3CEA" w:rsidRPr="00B05185">
        <w:rPr>
          <w:rFonts w:ascii="Open Sans" w:hAnsi="Open Sans" w:cs="Open Sans"/>
          <w:sz w:val="22"/>
          <w:szCs w:val="22"/>
        </w:rPr>
        <w:t>IN</w:t>
      </w:r>
      <w:r w:rsidRPr="00B05185">
        <w:rPr>
          <w:rFonts w:ascii="Open Sans" w:hAnsi="Open Sans" w:cs="Open Sans"/>
          <w:sz w:val="22"/>
          <w:szCs w:val="22"/>
        </w:rPr>
        <w:t>/202</w:t>
      </w:r>
      <w:r w:rsidR="00764F6E" w:rsidRPr="00B05185">
        <w:rPr>
          <w:rFonts w:ascii="Open Sans" w:hAnsi="Open Sans" w:cs="Open Sans"/>
          <w:sz w:val="22"/>
          <w:szCs w:val="22"/>
        </w:rPr>
        <w:t>5</w:t>
      </w:r>
      <w:r w:rsidRPr="00B05185">
        <w:rPr>
          <w:rFonts w:ascii="Open Sans" w:hAnsi="Open Sans" w:cs="Open Sans"/>
          <w:sz w:val="22"/>
          <w:szCs w:val="22"/>
        </w:rPr>
        <w:t xml:space="preserve"> </w:t>
      </w:r>
      <w:r w:rsidRPr="00B05185">
        <w:rPr>
          <w:rFonts w:ascii="Open Sans" w:hAnsi="Open Sans" w:cs="Open Sans"/>
          <w:sz w:val="22"/>
          <w:szCs w:val="22"/>
        </w:rPr>
        <w:tab/>
      </w:r>
      <w:r w:rsidRPr="00B05185">
        <w:rPr>
          <w:rFonts w:ascii="Open Sans" w:hAnsi="Open Sans" w:cs="Open Sans"/>
          <w:sz w:val="22"/>
          <w:szCs w:val="22"/>
        </w:rPr>
        <w:tab/>
      </w:r>
      <w:r w:rsidRPr="00B05185">
        <w:rPr>
          <w:rFonts w:ascii="Open Sans" w:hAnsi="Open Sans" w:cs="Open Sans"/>
          <w:sz w:val="22"/>
          <w:szCs w:val="22"/>
        </w:rPr>
        <w:tab/>
      </w:r>
      <w:r w:rsidRPr="00B05185">
        <w:rPr>
          <w:rFonts w:ascii="Open Sans" w:hAnsi="Open Sans" w:cs="Open Sans"/>
          <w:sz w:val="22"/>
          <w:szCs w:val="22"/>
        </w:rPr>
        <w:tab/>
      </w:r>
      <w:r w:rsidRPr="00B05185">
        <w:rPr>
          <w:rFonts w:ascii="Open Sans" w:hAnsi="Open Sans" w:cs="Open Sans"/>
          <w:sz w:val="22"/>
          <w:szCs w:val="22"/>
        </w:rPr>
        <w:tab/>
        <w:t xml:space="preserve">          Gdańsk, dnia </w:t>
      </w:r>
      <w:r w:rsidR="00025D46" w:rsidRPr="00B05185">
        <w:rPr>
          <w:rFonts w:ascii="Open Sans" w:hAnsi="Open Sans" w:cs="Open Sans"/>
          <w:sz w:val="22"/>
          <w:szCs w:val="22"/>
        </w:rPr>
        <w:t>1</w:t>
      </w:r>
      <w:r w:rsidR="00E63AA8">
        <w:rPr>
          <w:rFonts w:ascii="Open Sans" w:hAnsi="Open Sans" w:cs="Open Sans"/>
          <w:sz w:val="22"/>
          <w:szCs w:val="22"/>
        </w:rPr>
        <w:t>8</w:t>
      </w:r>
      <w:r w:rsidRPr="00B05185">
        <w:rPr>
          <w:rFonts w:ascii="Open Sans" w:hAnsi="Open Sans" w:cs="Open Sans"/>
          <w:sz w:val="22"/>
          <w:szCs w:val="22"/>
        </w:rPr>
        <w:t>.0</w:t>
      </w:r>
      <w:r w:rsidR="00764F6E" w:rsidRPr="00B05185">
        <w:rPr>
          <w:rFonts w:ascii="Open Sans" w:hAnsi="Open Sans" w:cs="Open Sans"/>
          <w:sz w:val="22"/>
          <w:szCs w:val="22"/>
        </w:rPr>
        <w:t>4</w:t>
      </w:r>
      <w:r w:rsidRPr="00B05185">
        <w:rPr>
          <w:rFonts w:ascii="Open Sans" w:hAnsi="Open Sans" w:cs="Open Sans"/>
          <w:sz w:val="22"/>
          <w:szCs w:val="22"/>
        </w:rPr>
        <w:t>.202</w:t>
      </w:r>
      <w:r w:rsidR="00764F6E" w:rsidRPr="00B05185">
        <w:rPr>
          <w:rFonts w:ascii="Open Sans" w:hAnsi="Open Sans" w:cs="Open Sans"/>
          <w:sz w:val="22"/>
          <w:szCs w:val="22"/>
        </w:rPr>
        <w:t>5</w:t>
      </w:r>
      <w:r w:rsidRPr="00B05185">
        <w:rPr>
          <w:rFonts w:ascii="Open Sans" w:hAnsi="Open Sans" w:cs="Open Sans"/>
          <w:sz w:val="22"/>
          <w:szCs w:val="22"/>
        </w:rPr>
        <w:t>r.</w:t>
      </w:r>
    </w:p>
    <w:p w14:paraId="4FF1D80C" w14:textId="77777777" w:rsidR="00E63AA8" w:rsidRDefault="00E63AA8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</w:p>
    <w:p w14:paraId="5995B6EF" w14:textId="0BFA23BF" w:rsidR="006E1E00" w:rsidRPr="00B05185" w:rsidRDefault="00E63AA8" w:rsidP="00B05185">
      <w:pPr>
        <w:spacing w:after="0" w:line="240" w:lineRule="auto"/>
        <w:ind w:left="5387"/>
        <w:jc w:val="both"/>
        <w:rPr>
          <w:rFonts w:ascii="Open Sans" w:eastAsia="Calibri" w:hAnsi="Open Sans" w:cs="Open Sans"/>
          <w:b/>
          <w:bCs/>
        </w:rPr>
      </w:pPr>
      <w:r>
        <w:rPr>
          <w:rFonts w:ascii="Open Sans" w:eastAsia="Calibri" w:hAnsi="Open Sans" w:cs="Open Sans"/>
          <w:b/>
          <w:bCs/>
        </w:rPr>
        <w:t>Strona internetowa</w:t>
      </w:r>
    </w:p>
    <w:p w14:paraId="131DBD6E" w14:textId="77777777" w:rsidR="006E1E00" w:rsidRPr="00B05185" w:rsidRDefault="006E1E00" w:rsidP="00B05185">
      <w:pPr>
        <w:spacing w:after="0" w:line="240" w:lineRule="auto"/>
        <w:ind w:left="4678"/>
        <w:jc w:val="both"/>
        <w:rPr>
          <w:rFonts w:ascii="Open Sans" w:eastAsia="Calibri" w:hAnsi="Open Sans" w:cs="Open Sans"/>
          <w:b/>
          <w:bCs/>
        </w:rPr>
      </w:pPr>
    </w:p>
    <w:p w14:paraId="0759BB2E" w14:textId="4F4EB094" w:rsidR="00344573" w:rsidRPr="00B05185" w:rsidRDefault="00FB33C1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  <w:r w:rsidRPr="00B05185">
        <w:rPr>
          <w:rFonts w:ascii="Open Sans" w:hAnsi="Open Sans" w:cs="Open Sans"/>
        </w:rPr>
        <w:t xml:space="preserve">dot.: </w:t>
      </w:r>
      <w:r w:rsidR="00344573" w:rsidRPr="00B05185">
        <w:rPr>
          <w:rFonts w:ascii="Open Sans" w:eastAsia="Times New Roman" w:hAnsi="Open Sans" w:cs="Open Sans"/>
        </w:rPr>
        <w:t xml:space="preserve">wyjaśnienia </w:t>
      </w:r>
      <w:r w:rsidR="001A194F">
        <w:rPr>
          <w:rFonts w:ascii="Open Sans" w:eastAsia="Times New Roman" w:hAnsi="Open Sans" w:cs="Open Sans"/>
        </w:rPr>
        <w:t xml:space="preserve">i modyfikacja </w:t>
      </w:r>
      <w:r w:rsidR="00344573" w:rsidRPr="00B05185">
        <w:rPr>
          <w:rFonts w:ascii="Open Sans" w:eastAsia="Times New Roman" w:hAnsi="Open Sans" w:cs="Open Sans"/>
        </w:rPr>
        <w:t xml:space="preserve">treści specyfikacji warunków zamówienia w postępowaniu o udzielenie zamówienia publicznego na </w:t>
      </w:r>
      <w:r w:rsidR="00344573" w:rsidRPr="00B05185">
        <w:rPr>
          <w:rFonts w:ascii="Open Sans" w:eastAsia="Times New Roman" w:hAnsi="Open Sans" w:cs="Open Sans"/>
          <w:b/>
        </w:rPr>
        <w:t>„</w:t>
      </w:r>
      <w:r w:rsidR="006B0254" w:rsidRPr="00B05185">
        <w:rPr>
          <w:rFonts w:ascii="Open Sans" w:eastAsia="Times New Roman" w:hAnsi="Open Sans" w:cs="Open Sans"/>
          <w:b/>
        </w:rPr>
        <w:t>Utrzymanie urządzeń w tunelu pod Martwą Wisłą</w:t>
      </w:r>
      <w:r w:rsidR="00344573" w:rsidRPr="00B05185">
        <w:rPr>
          <w:rFonts w:ascii="Open Sans" w:eastAsia="Times New Roman" w:hAnsi="Open Sans" w:cs="Open Sans"/>
          <w:b/>
        </w:rPr>
        <w:t>”.</w:t>
      </w:r>
    </w:p>
    <w:p w14:paraId="6D2D4DBC" w14:textId="77777777" w:rsidR="00344573" w:rsidRPr="00B05185" w:rsidRDefault="00344573" w:rsidP="00B05185">
      <w:pPr>
        <w:pStyle w:val="Nagwek"/>
        <w:tabs>
          <w:tab w:val="left" w:pos="708"/>
        </w:tabs>
        <w:ind w:left="567" w:hanging="567"/>
        <w:jc w:val="both"/>
        <w:rPr>
          <w:rFonts w:ascii="Open Sans" w:eastAsia="Times New Roman" w:hAnsi="Open Sans" w:cs="Open Sans"/>
          <w:b/>
        </w:rPr>
      </w:pPr>
    </w:p>
    <w:p w14:paraId="23F7F1B2" w14:textId="16E16B99" w:rsidR="00344573" w:rsidRPr="00B05185" w:rsidRDefault="00344573" w:rsidP="00B05185">
      <w:pPr>
        <w:spacing w:after="0" w:line="240" w:lineRule="auto"/>
        <w:ind w:firstLine="567"/>
        <w:jc w:val="both"/>
        <w:rPr>
          <w:rFonts w:ascii="Open Sans" w:eastAsia="Times New Roman" w:hAnsi="Open Sans" w:cs="Open Sans"/>
        </w:rPr>
      </w:pPr>
      <w:r w:rsidRPr="00B05185">
        <w:rPr>
          <w:rFonts w:ascii="Open Sans" w:eastAsia="Times New Roman" w:hAnsi="Open Sans" w:cs="Open Sans"/>
        </w:rPr>
        <w:t xml:space="preserve">Gdański Zarząd Dróg i Zieleni, informuje, iż na </w:t>
      </w:r>
      <w:r w:rsidRPr="00B05185">
        <w:rPr>
          <w:rFonts w:ascii="Open Sans" w:eastAsia="Calibri" w:hAnsi="Open Sans" w:cs="Open Sans"/>
        </w:rPr>
        <w:t xml:space="preserve">podstawie </w:t>
      </w:r>
      <w:r w:rsidRPr="00B05185">
        <w:rPr>
          <w:rFonts w:ascii="Open Sans" w:eastAsia="Times New Roman" w:hAnsi="Open Sans" w:cs="Open Sans"/>
        </w:rPr>
        <w:t>art. 135 ust. 2 i ust. 6 ustawy z dnia 11 września 2019 r. Prawo zamówień publicznych (</w:t>
      </w:r>
      <w:proofErr w:type="spellStart"/>
      <w:r w:rsidRPr="00B05185">
        <w:rPr>
          <w:rFonts w:ascii="Open Sans" w:eastAsia="Times New Roman" w:hAnsi="Open Sans" w:cs="Open Sans"/>
        </w:rPr>
        <w:t>t.j</w:t>
      </w:r>
      <w:proofErr w:type="spellEnd"/>
      <w:r w:rsidRPr="00B05185">
        <w:rPr>
          <w:rFonts w:ascii="Open Sans" w:eastAsia="Times New Roman" w:hAnsi="Open Sans" w:cs="Open Sans"/>
        </w:rPr>
        <w:t>. Dz. U. z 202</w:t>
      </w:r>
      <w:r w:rsidR="00764F6E" w:rsidRPr="00B05185">
        <w:rPr>
          <w:rFonts w:ascii="Open Sans" w:eastAsia="Times New Roman" w:hAnsi="Open Sans" w:cs="Open Sans"/>
        </w:rPr>
        <w:t>4</w:t>
      </w:r>
      <w:r w:rsidRPr="00B05185">
        <w:rPr>
          <w:rFonts w:ascii="Open Sans" w:eastAsia="Times New Roman" w:hAnsi="Open Sans" w:cs="Open Sans"/>
        </w:rPr>
        <w:t xml:space="preserve">r. poz. </w:t>
      </w:r>
      <w:r w:rsidR="00764F6E" w:rsidRPr="00B05185">
        <w:rPr>
          <w:rFonts w:ascii="Open Sans" w:eastAsia="Times New Roman" w:hAnsi="Open Sans" w:cs="Open Sans"/>
        </w:rPr>
        <w:t>1320</w:t>
      </w:r>
      <w:r w:rsidRPr="00B05185">
        <w:rPr>
          <w:rFonts w:ascii="Open Sans" w:eastAsia="Times New Roman" w:hAnsi="Open Sans" w:cs="Open Sans"/>
        </w:rPr>
        <w:t>) udziela odpowiedzi na pytania Wykonawcy:</w:t>
      </w:r>
    </w:p>
    <w:p w14:paraId="3F78029E" w14:textId="2CBC1583" w:rsidR="00490E27" w:rsidRPr="00B05185" w:rsidRDefault="00490E27" w:rsidP="00B05185">
      <w:pPr>
        <w:pStyle w:val="Zwykytekst"/>
        <w:jc w:val="both"/>
        <w:rPr>
          <w:rFonts w:ascii="Open Sans" w:hAnsi="Open Sans" w:cs="Open Sans"/>
          <w:b/>
          <w:sz w:val="22"/>
          <w:szCs w:val="22"/>
        </w:rPr>
      </w:pPr>
    </w:p>
    <w:p w14:paraId="58F66A28" w14:textId="0D005B68" w:rsidR="00344573" w:rsidRPr="00B05185" w:rsidRDefault="005926CB" w:rsidP="00B05185">
      <w:pPr>
        <w:spacing w:after="0" w:line="276" w:lineRule="auto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 xml:space="preserve">Pytanie </w:t>
      </w:r>
      <w:r w:rsidR="00025D46" w:rsidRPr="00B05185">
        <w:rPr>
          <w:rFonts w:ascii="Open Sans" w:hAnsi="Open Sans" w:cs="Open Sans"/>
          <w:b/>
        </w:rPr>
        <w:t>1</w:t>
      </w:r>
      <w:r w:rsidRPr="00B05185">
        <w:rPr>
          <w:rFonts w:ascii="Open Sans" w:hAnsi="Open Sans" w:cs="Open Sans"/>
          <w:b/>
        </w:rPr>
        <w:t>.</w:t>
      </w:r>
    </w:p>
    <w:p w14:paraId="403E1BA3" w14:textId="5C55A2A4" w:rsidR="006B0254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W SWZ </w:t>
      </w:r>
      <w:proofErr w:type="spellStart"/>
      <w:r w:rsidRPr="00B05185">
        <w:rPr>
          <w:rFonts w:ascii="Open Sans" w:hAnsi="Open Sans" w:cs="Open Sans"/>
        </w:rPr>
        <w:t>roz</w:t>
      </w:r>
      <w:proofErr w:type="spellEnd"/>
      <w:r w:rsidRPr="00B05185">
        <w:rPr>
          <w:rFonts w:ascii="Open Sans" w:hAnsi="Open Sans" w:cs="Open Sans"/>
        </w:rPr>
        <w:t xml:space="preserve">. IV pkt. 1 </w:t>
      </w:r>
      <w:proofErr w:type="spellStart"/>
      <w:r w:rsidRPr="00B05185">
        <w:rPr>
          <w:rFonts w:ascii="Open Sans" w:hAnsi="Open Sans" w:cs="Open Sans"/>
        </w:rPr>
        <w:t>ppkt</w:t>
      </w:r>
      <w:proofErr w:type="spellEnd"/>
      <w:r w:rsidRPr="00B05185">
        <w:rPr>
          <w:rFonts w:ascii="Open Sans" w:hAnsi="Open Sans" w:cs="Open Sans"/>
        </w:rPr>
        <w:t xml:space="preserve"> 4) Zamawiający wymaga, aby Wykonawca wykonał co najmniej jedno zamówienie polegające na wykonaniu lub serwisie systemu sterowania opartego na sterownikach PLC obsługującym min. 2000 punktów w układzie redundantnym. </w:t>
      </w:r>
    </w:p>
    <w:p w14:paraId="29B70D24" w14:textId="77777777" w:rsidR="006B0254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Treść pytania:</w:t>
      </w:r>
    </w:p>
    <w:p w14:paraId="7D0C51E4" w14:textId="77777777" w:rsidR="006B0254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Zamawiający doprecyzuje co rozumie przez  układ redundantny?</w:t>
      </w:r>
    </w:p>
    <w:p w14:paraId="2F592FD4" w14:textId="3993FAE1" w:rsidR="002C7BD0" w:rsidRPr="00B05185" w:rsidRDefault="00426EBD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  <w:b/>
        </w:rPr>
        <w:t>Odpowiedź:</w:t>
      </w:r>
    </w:p>
    <w:p w14:paraId="664DF47D" w14:textId="2A63CC32" w:rsidR="006E1E00" w:rsidRPr="00B05185" w:rsidRDefault="006B0254" w:rsidP="00B05185">
      <w:pPr>
        <w:spacing w:after="0" w:line="276" w:lineRule="auto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Redundancja w systemach PLC (</w:t>
      </w:r>
      <w:proofErr w:type="spellStart"/>
      <w:r w:rsidRPr="00B05185">
        <w:rPr>
          <w:rFonts w:ascii="Open Sans" w:hAnsi="Open Sans" w:cs="Open Sans"/>
        </w:rPr>
        <w:t>Programmmable</w:t>
      </w:r>
      <w:proofErr w:type="spellEnd"/>
      <w:r w:rsidRPr="00B05185">
        <w:rPr>
          <w:rFonts w:ascii="Open Sans" w:hAnsi="Open Sans" w:cs="Open Sans"/>
        </w:rPr>
        <w:t xml:space="preserve"> </w:t>
      </w:r>
      <w:proofErr w:type="spellStart"/>
      <w:r w:rsidRPr="00B05185">
        <w:rPr>
          <w:rFonts w:ascii="Open Sans" w:hAnsi="Open Sans" w:cs="Open Sans"/>
        </w:rPr>
        <w:t>Logic</w:t>
      </w:r>
      <w:proofErr w:type="spellEnd"/>
      <w:r w:rsidRPr="00B05185">
        <w:rPr>
          <w:rFonts w:ascii="Open Sans" w:hAnsi="Open Sans" w:cs="Open Sans"/>
        </w:rPr>
        <w:t xml:space="preserve"> Controller) zapewnia ciągłość sterowania poprzez przenoszenie operacji z podstawowego sterownika PLC do zapasowego sterownika PLC w przypadku awarii podstawowego sterownika PLC. Po przywróceniu pierwotnego sterownika PLC sterowanie może zostać płynnie przełączone z powrotem.</w:t>
      </w:r>
    </w:p>
    <w:p w14:paraId="3290857E" w14:textId="77777777" w:rsidR="002F3CEA" w:rsidRPr="00B05185" w:rsidRDefault="002F3CEA" w:rsidP="00B05185">
      <w:pPr>
        <w:spacing w:after="0" w:line="276" w:lineRule="auto"/>
        <w:jc w:val="both"/>
        <w:rPr>
          <w:rFonts w:ascii="Open Sans" w:hAnsi="Open Sans" w:cs="Open Sans"/>
          <w:b/>
        </w:rPr>
      </w:pPr>
    </w:p>
    <w:p w14:paraId="0AB7BDBE" w14:textId="55A96EC9" w:rsidR="00B40AFF" w:rsidRPr="00B05185" w:rsidRDefault="00B40AFF" w:rsidP="00B05185">
      <w:pPr>
        <w:spacing w:after="0" w:line="276" w:lineRule="auto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 xml:space="preserve">Pytanie </w:t>
      </w:r>
      <w:r w:rsidR="00025D46" w:rsidRPr="00B05185">
        <w:rPr>
          <w:rFonts w:ascii="Open Sans" w:hAnsi="Open Sans" w:cs="Open Sans"/>
          <w:b/>
        </w:rPr>
        <w:t>2</w:t>
      </w:r>
      <w:r w:rsidRPr="00B05185">
        <w:rPr>
          <w:rFonts w:ascii="Open Sans" w:hAnsi="Open Sans" w:cs="Open Sans"/>
          <w:b/>
        </w:rPr>
        <w:t>.</w:t>
      </w:r>
    </w:p>
    <w:p w14:paraId="73AD9A91" w14:textId="1FA6C80F" w:rsidR="006B0254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W SWZ </w:t>
      </w:r>
      <w:proofErr w:type="spellStart"/>
      <w:r w:rsidRPr="00B05185">
        <w:rPr>
          <w:rFonts w:ascii="Open Sans" w:hAnsi="Open Sans" w:cs="Open Sans"/>
        </w:rPr>
        <w:t>roz</w:t>
      </w:r>
      <w:proofErr w:type="spellEnd"/>
      <w:r w:rsidRPr="00B05185">
        <w:rPr>
          <w:rFonts w:ascii="Open Sans" w:hAnsi="Open Sans" w:cs="Open Sans"/>
        </w:rPr>
        <w:t xml:space="preserve">. IV pkt. 3 </w:t>
      </w:r>
      <w:proofErr w:type="spellStart"/>
      <w:r w:rsidRPr="00B05185">
        <w:rPr>
          <w:rFonts w:ascii="Open Sans" w:hAnsi="Open Sans" w:cs="Open Sans"/>
        </w:rPr>
        <w:t>ppkt</w:t>
      </w:r>
      <w:proofErr w:type="spellEnd"/>
      <w:r w:rsidRPr="00B05185">
        <w:rPr>
          <w:rFonts w:ascii="Open Sans" w:hAnsi="Open Sans" w:cs="Open Sans"/>
        </w:rPr>
        <w:t xml:space="preserve"> 4) Zamawiający wymaga, Aby wykonawca wykonał co najmniej jedno zamówienie polegające na </w:t>
      </w:r>
      <w:bookmarkStart w:id="0" w:name="_Hlk195856939"/>
      <w:r w:rsidRPr="00B05185">
        <w:rPr>
          <w:rFonts w:ascii="Open Sans" w:hAnsi="Open Sans" w:cs="Open Sans"/>
        </w:rPr>
        <w:t>prowadzeniu serwisu 24 godzinnej na dobę 7 dni w tygodniu systemów automatyki i  urządzeń elektrycznych o wartości nie mniejszej niż 200 000 zł brutto przez okres co najmniej 12 miesięcy</w:t>
      </w:r>
      <w:bookmarkEnd w:id="0"/>
      <w:r w:rsidRPr="00B05185">
        <w:rPr>
          <w:rFonts w:ascii="Open Sans" w:hAnsi="Open Sans" w:cs="Open Sans"/>
        </w:rPr>
        <w:t xml:space="preserve"> .</w:t>
      </w:r>
    </w:p>
    <w:p w14:paraId="660FAB4D" w14:textId="77777777" w:rsidR="006B0254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Treść Pytania:</w:t>
      </w:r>
    </w:p>
    <w:p w14:paraId="19601520" w14:textId="022BA848" w:rsidR="00025D46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Zamawiający dla powyższego wymagania   zaliczy realizację zadanie pod nazwą Utrzymanie sygnalizacji świetlnych i Zintegrowanego Systemu Zarządzania Ruchem TRISTAR na terenie Gminy Miasta Gdańska?</w:t>
      </w:r>
    </w:p>
    <w:p w14:paraId="40013E17" w14:textId="0C0E3DA8" w:rsidR="00B40AFF" w:rsidRPr="002F7907" w:rsidRDefault="00B40AFF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2F7907">
        <w:rPr>
          <w:rFonts w:ascii="Open Sans" w:hAnsi="Open Sans" w:cs="Open Sans"/>
          <w:b/>
        </w:rPr>
        <w:t>Odpowiedź:</w:t>
      </w:r>
    </w:p>
    <w:p w14:paraId="31DFC088" w14:textId="40E6C259" w:rsidR="00E95DC0" w:rsidRPr="002F7907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2F7907">
        <w:rPr>
          <w:rFonts w:ascii="Open Sans" w:hAnsi="Open Sans" w:cs="Open Sans"/>
        </w:rPr>
        <w:t xml:space="preserve">Zamawiający uzna </w:t>
      </w:r>
      <w:r w:rsidR="00F7038A" w:rsidRPr="002F7907">
        <w:rPr>
          <w:rFonts w:ascii="Open Sans" w:hAnsi="Open Sans" w:cs="Open Sans"/>
        </w:rPr>
        <w:t xml:space="preserve">każdą </w:t>
      </w:r>
      <w:r w:rsidRPr="002F7907">
        <w:rPr>
          <w:rFonts w:ascii="Open Sans" w:hAnsi="Open Sans" w:cs="Open Sans"/>
        </w:rPr>
        <w:t xml:space="preserve">realizację zadanie pod </w:t>
      </w:r>
      <w:r w:rsidR="00F7038A" w:rsidRPr="002F7907">
        <w:rPr>
          <w:rFonts w:ascii="Open Sans" w:hAnsi="Open Sans" w:cs="Open Sans"/>
        </w:rPr>
        <w:t>warunkiem, że obejmowało prowadzenie serwisu 24 godzinnej na dobę 7 dni w tygodniu systemów automatyki i  urządzeń elektrycznych o wartości nie mniejszej niż 200 000 zł brutto przez okres co najmniej 12 miesięcy</w:t>
      </w:r>
      <w:r w:rsidRPr="002F7907">
        <w:rPr>
          <w:rFonts w:ascii="Open Sans" w:hAnsi="Open Sans" w:cs="Open Sans"/>
        </w:rPr>
        <w:t xml:space="preserve"> </w:t>
      </w:r>
      <w:r w:rsidR="00F7038A" w:rsidRPr="002F7907">
        <w:rPr>
          <w:rFonts w:ascii="Open Sans" w:hAnsi="Open Sans" w:cs="Open Sans"/>
        </w:rPr>
        <w:t>pod warunkiem, że wydano dowody</w:t>
      </w:r>
      <w:r w:rsidRPr="002F7907">
        <w:rPr>
          <w:rFonts w:ascii="Open Sans" w:hAnsi="Open Sans" w:cs="Open Sans"/>
        </w:rPr>
        <w:t xml:space="preserve"> potwierdzając</w:t>
      </w:r>
      <w:r w:rsidR="00F7038A" w:rsidRPr="002F7907">
        <w:rPr>
          <w:rFonts w:ascii="Open Sans" w:hAnsi="Open Sans" w:cs="Open Sans"/>
        </w:rPr>
        <w:t>e</w:t>
      </w:r>
      <w:r w:rsidRPr="002F7907">
        <w:rPr>
          <w:rFonts w:ascii="Open Sans" w:hAnsi="Open Sans" w:cs="Open Sans"/>
        </w:rPr>
        <w:t xml:space="preserve"> należyte wykonanie</w:t>
      </w:r>
      <w:r w:rsidR="00F7038A" w:rsidRPr="002F7907">
        <w:rPr>
          <w:rFonts w:ascii="Open Sans" w:hAnsi="Open Sans" w:cs="Open Sans"/>
        </w:rPr>
        <w:t xml:space="preserve"> wykazanego zadani</w:t>
      </w:r>
      <w:r w:rsidRPr="002F7907">
        <w:rPr>
          <w:rFonts w:ascii="Open Sans" w:hAnsi="Open Sans" w:cs="Open Sans"/>
        </w:rPr>
        <w:t>a.</w:t>
      </w:r>
    </w:p>
    <w:p w14:paraId="50357EE4" w14:textId="2F51D59C" w:rsidR="00025D46" w:rsidRPr="00B05185" w:rsidRDefault="00025D46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78DDF170" w14:textId="77777777" w:rsidR="00025D46" w:rsidRPr="00B05185" w:rsidRDefault="00025D46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3.</w:t>
      </w:r>
    </w:p>
    <w:p w14:paraId="2F2DE49B" w14:textId="1E93C4B2" w:rsidR="006B0254" w:rsidRPr="00B05185" w:rsidRDefault="006B0254" w:rsidP="00B05185">
      <w:pPr>
        <w:pStyle w:val="Akapitzlist"/>
        <w:spacing w:after="0" w:line="276" w:lineRule="auto"/>
        <w:ind w:left="0" w:firstLine="11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lastRenderedPageBreak/>
        <w:t xml:space="preserve">W SWZ </w:t>
      </w:r>
      <w:proofErr w:type="spellStart"/>
      <w:r w:rsidRPr="00B05185">
        <w:rPr>
          <w:rFonts w:ascii="Open Sans" w:hAnsi="Open Sans" w:cs="Open Sans"/>
        </w:rPr>
        <w:t>roz</w:t>
      </w:r>
      <w:proofErr w:type="spellEnd"/>
      <w:r w:rsidRPr="00B05185">
        <w:rPr>
          <w:rFonts w:ascii="Open Sans" w:hAnsi="Open Sans" w:cs="Open Sans"/>
        </w:rPr>
        <w:t xml:space="preserve">. IV pkt. 1 </w:t>
      </w:r>
      <w:proofErr w:type="spellStart"/>
      <w:r w:rsidRPr="00B05185">
        <w:rPr>
          <w:rFonts w:ascii="Open Sans" w:hAnsi="Open Sans" w:cs="Open Sans"/>
        </w:rPr>
        <w:t>ppkt</w:t>
      </w:r>
      <w:proofErr w:type="spellEnd"/>
      <w:r w:rsidRPr="00B05185">
        <w:rPr>
          <w:rFonts w:ascii="Open Sans" w:hAnsi="Open Sans" w:cs="Open Sans"/>
        </w:rPr>
        <w:t xml:space="preserve"> 2) Zamawiający wymaga, aby Wykonawca dysponował platformą (zwyżką małogabarytową) do obsługi urządzeń wyposażenia tunelu.</w:t>
      </w:r>
    </w:p>
    <w:p w14:paraId="0EA7CF93" w14:textId="77777777" w:rsidR="006B0254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Treść pytania:</w:t>
      </w:r>
    </w:p>
    <w:p w14:paraId="5D54F54D" w14:textId="77777777" w:rsidR="006B0254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Czy Zamawiający dopuszcza, jako zwyżkę małogabarytową, podnośnik koszowy na podwoziu  FSO Lublin? </w:t>
      </w:r>
    </w:p>
    <w:p w14:paraId="55CFE365" w14:textId="4D01E903" w:rsidR="00025D46" w:rsidRPr="00B05185" w:rsidRDefault="00025D46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23538344" w14:textId="0B385FBE" w:rsidR="00025D46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Tak</w:t>
      </w:r>
      <w:r w:rsidR="0034009E">
        <w:rPr>
          <w:rFonts w:ascii="Open Sans" w:hAnsi="Open Sans" w:cs="Open Sans"/>
        </w:rPr>
        <w:t>.</w:t>
      </w:r>
    </w:p>
    <w:p w14:paraId="7EE087B1" w14:textId="77777777" w:rsidR="00025D46" w:rsidRPr="00B05185" w:rsidRDefault="00025D46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6FE2045E" w14:textId="73E927C7" w:rsidR="00025D46" w:rsidRPr="00B05185" w:rsidRDefault="00025D46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4.</w:t>
      </w:r>
    </w:p>
    <w:p w14:paraId="18927652" w14:textId="5C4D5A73" w:rsidR="006B0254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W Umowie §5, ust. 2, pkt. 2.4 </w:t>
      </w:r>
      <w:proofErr w:type="spellStart"/>
      <w:r w:rsidRPr="00B05185">
        <w:rPr>
          <w:rFonts w:ascii="Open Sans" w:hAnsi="Open Sans" w:cs="Open Sans"/>
        </w:rPr>
        <w:t>ppkt</w:t>
      </w:r>
      <w:proofErr w:type="spellEnd"/>
      <w:r w:rsidRPr="00B05185">
        <w:rPr>
          <w:rFonts w:ascii="Open Sans" w:hAnsi="Open Sans" w:cs="Open Sans"/>
        </w:rPr>
        <w:t xml:space="preserve"> b) W przypadku braku akceptacji Zamawiającego na wydłużony termin, Zamawiający ma prawo zlecić naprawę innemu podmiotowi, a kosztami naprawy obciążyć Wykonawcę.</w:t>
      </w:r>
    </w:p>
    <w:p w14:paraId="45D1E408" w14:textId="77777777" w:rsidR="006B0254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Treść pytania:</w:t>
      </w:r>
    </w:p>
    <w:p w14:paraId="57C23487" w14:textId="77777777" w:rsidR="006B0254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Zamawiający może określić, ile razy korzystał z prawa do zlecenia naprawy innemu podmiotowi w czasie trwania obecnej umowy?</w:t>
      </w:r>
    </w:p>
    <w:p w14:paraId="174C3106" w14:textId="74395D6E" w:rsidR="00025D46" w:rsidRPr="00B05185" w:rsidRDefault="00025D46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61016023" w14:textId="32B151EB" w:rsidR="00025D46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Nie było takiego przypadku w trakcie obowiązującej umowy na serwis tunelu</w:t>
      </w:r>
      <w:r w:rsidR="00025D46" w:rsidRPr="00B05185">
        <w:rPr>
          <w:rFonts w:ascii="Open Sans" w:hAnsi="Open Sans" w:cs="Open Sans"/>
        </w:rPr>
        <w:t>.</w:t>
      </w:r>
    </w:p>
    <w:p w14:paraId="6E22324A" w14:textId="77777777" w:rsidR="00025D46" w:rsidRPr="00B05185" w:rsidRDefault="00025D46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0B1D84D4" w14:textId="76F6D044" w:rsidR="00025D46" w:rsidRPr="00B05185" w:rsidRDefault="00025D46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  <w:b/>
        </w:rPr>
        <w:t>Pytanie 5.</w:t>
      </w:r>
    </w:p>
    <w:p w14:paraId="39CC1761" w14:textId="77777777" w:rsidR="006B0254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W Umowie §5, ust. 2, pkt. 2.8 uszkodzone części lub urządzenia podlegają naprawie w ramach niniejszej Umowy. Organizacja zakupu, regeneracji oraz dostawy w/w części lub urządzeń będzie po stronie Wykonawcy, natomiast koszty za zakup, regenerację i dostawę będą po stronie Zamawiającego</w:t>
      </w:r>
    </w:p>
    <w:p w14:paraId="65A9CA10" w14:textId="77777777" w:rsidR="006B0254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Treść pytania </w:t>
      </w:r>
    </w:p>
    <w:p w14:paraId="6600D309" w14:textId="3DB9C23F" w:rsidR="00025D46" w:rsidRPr="00B05185" w:rsidRDefault="006B025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Zamawiający potwierdza że koszt związany z zakupem każdego materiału (w tym części eksploatacyjnych) lub regeneracji uszkodzonej części jest w całości po stronie Zamawiającego?</w:t>
      </w:r>
      <w:r w:rsidR="002F3CEA" w:rsidRPr="00B05185">
        <w:rPr>
          <w:rFonts w:ascii="Open Sans" w:hAnsi="Open Sans" w:cs="Open Sans"/>
        </w:rPr>
        <w:t>?</w:t>
      </w:r>
    </w:p>
    <w:p w14:paraId="2F0C3E3C" w14:textId="77777777" w:rsidR="00025D46" w:rsidRPr="00B05185" w:rsidRDefault="00025D46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14DD643A" w14:textId="30755643" w:rsidR="00025D46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Po stronie Zamawiającego są koszty związane z zakupem i dostawą uszkodzonych części, urządzeń lub materiałów oraz koszty związane z ich regeneracją.  Natomiast koszty związane z realizacją czynności zawartych w załączniku nr UM2 do umowy, w tym zakupu i dostawy części lub urządzeń wymienionych w złączniku nr UM2 oraz części eksploatacyjnych w ramach przeglądów, ponosi Wykonawca w ramach niniejszej umowy.</w:t>
      </w:r>
    </w:p>
    <w:p w14:paraId="207B1837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0C5AD2C6" w14:textId="77777777" w:rsidR="00025D46" w:rsidRPr="00B05185" w:rsidRDefault="00025D46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bookmarkStart w:id="1" w:name="_Hlk195788649"/>
      <w:r w:rsidRPr="00B05185">
        <w:rPr>
          <w:rFonts w:ascii="Open Sans" w:hAnsi="Open Sans" w:cs="Open Sans"/>
          <w:b/>
        </w:rPr>
        <w:t>Pytanie 6.</w:t>
      </w:r>
    </w:p>
    <w:p w14:paraId="13D72E4D" w14:textId="25EDAF1E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W Umowie §5, ust. 2, pkt. 2.8 </w:t>
      </w:r>
      <w:proofErr w:type="spellStart"/>
      <w:r w:rsidRPr="00B05185">
        <w:rPr>
          <w:rFonts w:ascii="Open Sans" w:hAnsi="Open Sans" w:cs="Open Sans"/>
        </w:rPr>
        <w:t>ppkt</w:t>
      </w:r>
      <w:proofErr w:type="spellEnd"/>
      <w:r w:rsidRPr="00B05185">
        <w:rPr>
          <w:rFonts w:ascii="Open Sans" w:hAnsi="Open Sans" w:cs="Open Sans"/>
        </w:rPr>
        <w:t xml:space="preserve"> a) Wykonawca sporządzi protokół konieczności opisujący usterkę, zdarzenie lub inną czynność wymagającą zakupu uszkodzonej części lub urządzenia lub jej regeneracji i przedstawi do akceptacji Zamawiającemu.</w:t>
      </w:r>
    </w:p>
    <w:p w14:paraId="411805E2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Treść pytania:</w:t>
      </w:r>
    </w:p>
    <w:p w14:paraId="21D9DD4E" w14:textId="6F09E8A4" w:rsidR="00025D46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protokół konieczności powinien również zawierać potrzebę wynajęcia firmy zewnętrznej celem konfiguracji wymienianej części? Czy koszty wynajęcia firmy zewnętrznej są po stronie Zamawiającego</w:t>
      </w:r>
      <w:r w:rsidR="002F3CEA" w:rsidRPr="00B05185">
        <w:rPr>
          <w:rFonts w:ascii="Open Sans" w:hAnsi="Open Sans" w:cs="Open Sans"/>
        </w:rPr>
        <w:t>?</w:t>
      </w:r>
      <w:r w:rsidR="00025D46" w:rsidRPr="00B05185">
        <w:rPr>
          <w:rFonts w:ascii="Open Sans" w:hAnsi="Open Sans" w:cs="Open Sans"/>
        </w:rPr>
        <w:t xml:space="preserve"> </w:t>
      </w:r>
    </w:p>
    <w:p w14:paraId="63D717DE" w14:textId="77777777" w:rsidR="00025D46" w:rsidRPr="00B05185" w:rsidRDefault="00025D46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bookmarkEnd w:id="1"/>
    <w:p w14:paraId="4DBB83FA" w14:textId="277B2513" w:rsidR="00025D46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lastRenderedPageBreak/>
        <w:t>Nie powinien zwierać. Po stornie Zamawiającego są koszty związane z materiałami, natomiast po stronie wykonawcy są wszelkie inne koszty związane z naprawą usterki</w:t>
      </w:r>
      <w:r w:rsidR="002F3CEA" w:rsidRPr="00B05185">
        <w:rPr>
          <w:rFonts w:ascii="Open Sans" w:hAnsi="Open Sans" w:cs="Open Sans"/>
        </w:rPr>
        <w:t>.</w:t>
      </w:r>
    </w:p>
    <w:p w14:paraId="2A7D21B6" w14:textId="2C7928B7" w:rsidR="00025D46" w:rsidRPr="00B05185" w:rsidRDefault="00025D46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6639FFAE" w14:textId="03EF9706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bookmarkStart w:id="2" w:name="_Hlk195788678"/>
      <w:bookmarkStart w:id="3" w:name="_Hlk195788688"/>
      <w:bookmarkStart w:id="4" w:name="_Hlk195788743"/>
      <w:bookmarkStart w:id="5" w:name="_Hlk195788785"/>
      <w:r w:rsidRPr="00B05185">
        <w:rPr>
          <w:rFonts w:ascii="Open Sans" w:hAnsi="Open Sans" w:cs="Open Sans"/>
          <w:b/>
        </w:rPr>
        <w:t>Pytanie 7.</w:t>
      </w:r>
    </w:p>
    <w:p w14:paraId="23300F69" w14:textId="77777777" w:rsidR="0047211B" w:rsidRPr="00B05185" w:rsidRDefault="0047211B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W Umowie §5, ust. 2 pkt.2.11 Prace w tunelu wykonywane przez Wykonawcę wg sporządzonego przez niego harmonogramu §4 pkt 1 odbywać będą się w większości z  zamkniętego jednego pasa ruchu w tunelu. </w:t>
      </w:r>
    </w:p>
    <w:p w14:paraId="05CBEC37" w14:textId="77777777" w:rsidR="0047211B" w:rsidRPr="00B05185" w:rsidRDefault="0047211B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Treść pytania 1:</w:t>
      </w:r>
    </w:p>
    <w:p w14:paraId="5DB975D9" w14:textId="7B31AEE0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prace odbywające się z zamkniętego jednego pasa ruchu w tunelu będzie można wykonywać w ciągu dnia?</w:t>
      </w:r>
    </w:p>
    <w:p w14:paraId="2B94C203" w14:textId="73BABB89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bookmarkEnd w:id="2"/>
    <w:p w14:paraId="3F1BB55E" w14:textId="403B7F9D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Nie. Prace związane z utrzymaniem urządzeń w tunelu w obecności ruchu drogowego można wykonywać jedynie w godz. 22.00 do 6:00 . Dotyczy to także sytuacji pracy przy zamkniętym jednym pasie ruchu.</w:t>
      </w:r>
    </w:p>
    <w:p w14:paraId="459B9196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46FF8D19" w14:textId="0A53554C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8.</w:t>
      </w:r>
    </w:p>
    <w:p w14:paraId="0598BBB6" w14:textId="77777777" w:rsidR="0047211B" w:rsidRPr="00B05185" w:rsidRDefault="0047211B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W Umowie §6, ust. 3 W okresie trwania umowy od godziny 7:00 do godziny 15:00 w dni robocze na objecie Tunelu muszą przebywać minimum dwie osoby ze strony Wykonawcy. </w:t>
      </w:r>
    </w:p>
    <w:p w14:paraId="4F65F94D" w14:textId="77777777" w:rsidR="0047211B" w:rsidRPr="00B05185" w:rsidRDefault="0047211B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Treść Pytania: </w:t>
      </w:r>
    </w:p>
    <w:p w14:paraId="54D4DE22" w14:textId="1619E40E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Zamawiający może wskazać miejsce, w którym mają przebywać osoby ze strony Wykonawcy w godzinach 7:00-15:00?</w:t>
      </w:r>
    </w:p>
    <w:p w14:paraId="055AA754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bookmarkEnd w:id="3"/>
    <w:p w14:paraId="56140B6C" w14:textId="4D8A128D" w:rsidR="0047211B" w:rsidRPr="00B05185" w:rsidRDefault="0047211B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Zamawiający udostępnia pomieszczenie socjalne w budynku technicznym </w:t>
      </w:r>
      <w:r w:rsidR="00D16500">
        <w:rPr>
          <w:rFonts w:ascii="Open Sans" w:hAnsi="Open Sans" w:cs="Open Sans"/>
        </w:rPr>
        <w:t xml:space="preserve">przy ul. </w:t>
      </w:r>
      <w:r w:rsidRPr="00B05185">
        <w:rPr>
          <w:rFonts w:ascii="Open Sans" w:hAnsi="Open Sans" w:cs="Open Sans"/>
        </w:rPr>
        <w:t>Marynarki Polskiej.</w:t>
      </w:r>
    </w:p>
    <w:p w14:paraId="35A363C9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74D5A4BF" w14:textId="10A02A3B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9.</w:t>
      </w:r>
    </w:p>
    <w:p w14:paraId="274C3E58" w14:textId="77777777" w:rsidR="00122F27" w:rsidRPr="00B05185" w:rsidRDefault="00122F27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W Umowie §6, ust. 6 Prace związane z zabezpieczeniem robót, uzyskaniem zezwoleń na zajęcie pasa drogowego, dopuszczenie do pracy na urządzeniach innych właścicieli, oznakowanie miejsca robót, uporządkowanie terenu po ich zakończeniu nie stanowią robót dodatkowych. </w:t>
      </w:r>
    </w:p>
    <w:p w14:paraId="33008E03" w14:textId="77777777" w:rsidR="00122F27" w:rsidRPr="00B05185" w:rsidRDefault="00122F27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Treść Pytania: </w:t>
      </w:r>
    </w:p>
    <w:p w14:paraId="431E1BD6" w14:textId="3754CCFA" w:rsidR="0047211B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  <w:bCs/>
        </w:rPr>
        <w:t>Czy Zamawiający posiada zatwierdzone przez miejskiego inżyniera ruchu projekty tymczasowej organizacji ruchu w Tunelu stworzone na potrzeby nowych scenariuszy ruchu, które mają zostać zaimplementowane? Jeśli nie, to czy ma to wykonać Wykonawca?</w:t>
      </w:r>
    </w:p>
    <w:p w14:paraId="751EC2AC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17EB97E8" w14:textId="77777777" w:rsidR="00122F27" w:rsidRPr="00B05185" w:rsidRDefault="00122F27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Zamawiający posiada zatwierdzone dwa projekty organizacji ruchu z których może korzystać Wykonawca:</w:t>
      </w:r>
    </w:p>
    <w:p w14:paraId="442F5E12" w14:textId="77777777" w:rsidR="00122F27" w:rsidRPr="00B05185" w:rsidRDefault="00122F27" w:rsidP="00B05185">
      <w:pPr>
        <w:pStyle w:val="Akapitzlist"/>
        <w:numPr>
          <w:ilvl w:val="0"/>
          <w:numId w:val="40"/>
        </w:num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 xml:space="preserve">Całkowite zamknięcie tunelu pod Martwą Wisłą w Gdańsku  </w:t>
      </w:r>
    </w:p>
    <w:p w14:paraId="6838BA9E" w14:textId="77777777" w:rsidR="00122F27" w:rsidRPr="00B05185" w:rsidRDefault="00122F27" w:rsidP="00B05185">
      <w:pPr>
        <w:pStyle w:val="Akapitzlist"/>
        <w:numPr>
          <w:ilvl w:val="0"/>
          <w:numId w:val="40"/>
        </w:num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Statyczne i dynamiczne zajęcie pasa ruchu w tunelu pod Martwą Wisłą w Gdańsku.</w:t>
      </w:r>
    </w:p>
    <w:p w14:paraId="635C36AF" w14:textId="77777777" w:rsidR="00122F27" w:rsidRPr="00B05185" w:rsidRDefault="00122F27" w:rsidP="00B05185">
      <w:pPr>
        <w:spacing w:after="0"/>
        <w:ind w:left="36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Opracowanie innych organizacji ruchu i uzgodnienie jest po stronie Wykonawcy.</w:t>
      </w:r>
    </w:p>
    <w:p w14:paraId="7BCE60E5" w14:textId="77777777" w:rsidR="000B0950" w:rsidRDefault="000B095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1E94B935" w14:textId="7847F6A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10.</w:t>
      </w:r>
    </w:p>
    <w:p w14:paraId="1E5A4C3A" w14:textId="77777777" w:rsidR="00122F27" w:rsidRPr="00B05185" w:rsidRDefault="00122F27" w:rsidP="00B05185">
      <w:pPr>
        <w:spacing w:after="0" w:line="240" w:lineRule="auto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Dotyczy Umowa § 5 Ustęp 2 Punkt 2.12 Wykonawca w ramach niniejszej Umowy wykona na podstawie zlecenia (załącznik UM4) prace naprawcze i instalacyjne wskazane przez Zamawiającego </w:t>
      </w:r>
      <w:r w:rsidRPr="00B05185">
        <w:rPr>
          <w:rFonts w:ascii="Open Sans" w:hAnsi="Open Sans" w:cs="Open Sans"/>
        </w:rPr>
        <w:lastRenderedPageBreak/>
        <w:t>(tzn. prace polegające na usuwaniu skutków zużycia fizycznego i ekonomicznego urządzeń i obiektów technicznych, poprawienie ich funkcjonalności i działania)</w:t>
      </w:r>
    </w:p>
    <w:p w14:paraId="092B1681" w14:textId="77777777" w:rsidR="00122F27" w:rsidRPr="00B05185" w:rsidRDefault="00122F27" w:rsidP="00B05185">
      <w:pPr>
        <w:spacing w:after="0" w:line="240" w:lineRule="auto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Treść pytania</w:t>
      </w:r>
    </w:p>
    <w:p w14:paraId="4A91DE26" w14:textId="773E941B" w:rsidR="0047211B" w:rsidRPr="00B05185" w:rsidRDefault="00122F27" w:rsidP="00B05185">
      <w:pPr>
        <w:spacing w:after="0" w:line="240" w:lineRule="auto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Czy prace będą wymagały tworzenia projektów?</w:t>
      </w:r>
    </w:p>
    <w:p w14:paraId="590444F9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56FF28BA" w14:textId="5DC18271" w:rsidR="0047211B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Nie. </w:t>
      </w:r>
    </w:p>
    <w:p w14:paraId="63B60762" w14:textId="77777777" w:rsidR="00122F27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7CEC6B27" w14:textId="52BA3AA4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11.</w:t>
      </w:r>
    </w:p>
    <w:p w14:paraId="544399ED" w14:textId="77777777" w:rsidR="00122F27" w:rsidRPr="00B05185" w:rsidRDefault="00122F27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W Umowie §6, ust. 12 Wykonawca w ramach umowy usunie substancje ropopochodne oraz inne substancje szkodliwe ze zbiorników przepompowni w razie akcji ratunkowej lub w przypadku nagromadzenia się tych substancji w przepompowniach, separatorach lub kanalizacji w ciągu 24 godzin/ 48 godzin od zgłoszenia.</w:t>
      </w:r>
    </w:p>
    <w:p w14:paraId="40750D3D" w14:textId="77777777" w:rsidR="00122F27" w:rsidRPr="00B05185" w:rsidRDefault="00122F27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Treść Pytania: </w:t>
      </w:r>
    </w:p>
    <w:p w14:paraId="14D7BAF8" w14:textId="6589A577" w:rsidR="0047211B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Zamawiający poda szacunkową ilość substancji ropopochodnych oraz innych substancji szkodliwych jaką Wykonawca będzie musiał usunąć w trakcie trwania kontraktu?</w:t>
      </w:r>
    </w:p>
    <w:p w14:paraId="332C830D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230E81A9" w14:textId="77777777" w:rsidR="00122F27" w:rsidRPr="00B05185" w:rsidRDefault="00122F27" w:rsidP="00B05185">
      <w:pPr>
        <w:spacing w:after="0"/>
        <w:jc w:val="both"/>
        <w:rPr>
          <w:rFonts w:ascii="Open Sans" w:hAnsi="Open Sans" w:cs="Open Sans"/>
          <w:color w:val="FF0000"/>
        </w:rPr>
      </w:pPr>
      <w:r w:rsidRPr="00B05185">
        <w:rPr>
          <w:rFonts w:ascii="Open Sans" w:hAnsi="Open Sans" w:cs="Open Sans"/>
        </w:rPr>
        <w:t xml:space="preserve">W ciągu ostatnich 4 lat nie było potrzeby wypompowania substancji ropopochodnych z przepompowni. Natomiast szacowana ilość odpadu z jednego czyszczenia odwodnienia liniowego oraz przepompowi wynosi 120 ton urobku. Zamawiający jednak nie ma wiedzy jakie ilości substancji ropopochodnych oraz szkodliwych zostaną zgromadzone w przyszłych latach ponieważ jest to zależne od wielu czynników, jak opady deszczu, zapylenie środowiska itp. </w:t>
      </w:r>
    </w:p>
    <w:p w14:paraId="4DAC6416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69887C14" w14:textId="574639D1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12.</w:t>
      </w:r>
    </w:p>
    <w:p w14:paraId="086D04D6" w14:textId="77777777" w:rsidR="00122F27" w:rsidRPr="00B05185" w:rsidRDefault="00122F27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W Umowie §6, ust. 14 Wykonawca będzie utrzymywał bezodpływowy zbiornik na ścieki oraz wentylację zbiornika wraz z drożnością kanalizacji sanitarnej od budynku technicznego Ku Ujściu do zbiornika. W przypadku napełnienia zbiornika Wykonawca wypompuje ścieki ze zbiornika.</w:t>
      </w:r>
    </w:p>
    <w:p w14:paraId="595F2D3A" w14:textId="77777777" w:rsidR="00122F27" w:rsidRPr="00B05185" w:rsidRDefault="00122F27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Treść Pytania 1: </w:t>
      </w:r>
    </w:p>
    <w:p w14:paraId="3356FFB5" w14:textId="77777777" w:rsidR="00122F27" w:rsidRPr="00B05185" w:rsidRDefault="00122F27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Zamawiający poda pojemność, jaką ma zbiornik bezodpływowy?</w:t>
      </w:r>
    </w:p>
    <w:p w14:paraId="2B9CA357" w14:textId="77777777" w:rsidR="00122F27" w:rsidRPr="00B05185" w:rsidRDefault="00122F27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Treść Pytania 2: </w:t>
      </w:r>
    </w:p>
    <w:p w14:paraId="3332F941" w14:textId="77777777" w:rsidR="00122F27" w:rsidRPr="00B05185" w:rsidRDefault="00122F27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Zamawiający poda szacunkową ilość m3, jakie Wykonawca będzie musiał wypompować ze zbiornika w trakcie trwania kontaktu?</w:t>
      </w:r>
    </w:p>
    <w:p w14:paraId="6F19DED4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4E866AD8" w14:textId="6D9D60FD" w:rsidR="0047211B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Pojemność zbiornika 10m3, w czasie trwania umowy Zamawiający szacuje potrzebę wypompowania 20m3.</w:t>
      </w:r>
    </w:p>
    <w:p w14:paraId="499EB8F4" w14:textId="77777777" w:rsidR="00122F27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15BDB5D1" w14:textId="42745C6B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13.</w:t>
      </w:r>
    </w:p>
    <w:p w14:paraId="478B22E1" w14:textId="77777777" w:rsidR="00122F27" w:rsidRPr="00B05185" w:rsidRDefault="00122F2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Dotyczy umowa §5 Ustęp 2 punkt 11</w:t>
      </w:r>
    </w:p>
    <w:p w14:paraId="3FC5FF6F" w14:textId="77777777" w:rsidR="00122F27" w:rsidRPr="00B05185" w:rsidRDefault="00122F2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Zamawiający sugeruje, że część z prac wymaga zamknięcia całego Tunelu. Dokumentacja jednoznacznie nie wskazuje które systemy tego wymagają. </w:t>
      </w:r>
    </w:p>
    <w:p w14:paraId="29E51C2B" w14:textId="77777777" w:rsidR="00122F27" w:rsidRPr="00B05185" w:rsidRDefault="00122F2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u w:val="single"/>
        </w:rPr>
      </w:pPr>
      <w:r w:rsidRPr="00B05185">
        <w:rPr>
          <w:rFonts w:ascii="Open Sans" w:hAnsi="Open Sans" w:cs="Open Sans"/>
          <w:u w:val="single"/>
        </w:rPr>
        <w:t>Treść pytania 1:</w:t>
      </w:r>
    </w:p>
    <w:p w14:paraId="29F4C222" w14:textId="5576651A" w:rsidR="0047211B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  <w:bCs/>
        </w:rPr>
        <w:t>Które systemy z załącznika UM 1  czynności z Załącznika UM 2, które Wykonawca będzie musiał bezwzględnie wykonywać podczas zamknięcia całego Tunelu?</w:t>
      </w:r>
    </w:p>
    <w:p w14:paraId="2DC85676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79A9CAF9" w14:textId="72685904" w:rsidR="0047211B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lastRenderedPageBreak/>
        <w:t>To zależy od organizacji pracy Wykonawcy. Urządzenia typu, oprawy, oświetlenia, wentylatory umieszczone nad osią tunelu należy wykonywać przy zamkniętych obu pasach tunelu.</w:t>
      </w:r>
    </w:p>
    <w:p w14:paraId="3966A9A8" w14:textId="48ACA6D7" w:rsidR="00122F27" w:rsidRPr="00B05185" w:rsidRDefault="00122F2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u w:val="single"/>
        </w:rPr>
      </w:pPr>
      <w:r w:rsidRPr="00B05185">
        <w:rPr>
          <w:rFonts w:ascii="Open Sans" w:hAnsi="Open Sans" w:cs="Open Sans"/>
          <w:u w:val="single"/>
        </w:rPr>
        <w:t>Treść pytania 2:</w:t>
      </w:r>
    </w:p>
    <w:p w14:paraId="32876940" w14:textId="2FAF1C58" w:rsidR="00122F27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  <w:bCs/>
        </w:rPr>
        <w:t>Czy Zamawiający będzie ograniczał ilość dni pod rząd przy wykonywaniu prac na jezdni Tunelu? Np. prace przez cztery dni z rzędu?</w:t>
      </w:r>
    </w:p>
    <w:p w14:paraId="0FDD8037" w14:textId="77777777" w:rsidR="00122F27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3F8C67CA" w14:textId="4E842D50" w:rsidR="00122F27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  <w:bCs/>
        </w:rPr>
        <w:t>Nie.</w:t>
      </w:r>
    </w:p>
    <w:p w14:paraId="282BF51A" w14:textId="77777777" w:rsidR="00122F27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01DCB80F" w14:textId="61BB3EB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14.</w:t>
      </w:r>
    </w:p>
    <w:p w14:paraId="0B8DC5D5" w14:textId="4B260611" w:rsidR="0047211B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  <w:bCs/>
        </w:rPr>
        <w:t>Ile razy w ciągu roku Zamawiający przewiduje zmianę organizacji ruchu w Tunelu na ruch dwukierunkowy w jednej z nitek Tunelu?</w:t>
      </w:r>
    </w:p>
    <w:p w14:paraId="58EB4091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bookmarkEnd w:id="4"/>
    <w:p w14:paraId="525A4CF4" w14:textId="6D47055A" w:rsidR="00122F27" w:rsidRPr="00B05185" w:rsidRDefault="00122F2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Zamawiający nie przewiduje.</w:t>
      </w:r>
    </w:p>
    <w:p w14:paraId="00A1B5EF" w14:textId="77777777" w:rsidR="00E248E5" w:rsidRPr="00B05185" w:rsidRDefault="00E248E5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247C4133" w14:textId="3A2D50F6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15.</w:t>
      </w:r>
    </w:p>
    <w:p w14:paraId="3F572F4F" w14:textId="77777777" w:rsidR="00122F27" w:rsidRPr="00B05185" w:rsidRDefault="00122F2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Załącznik UM 2, czynność nr 298 „Konserwacja wymaganych warunków środowiskowych”</w:t>
      </w:r>
    </w:p>
    <w:p w14:paraId="0EBECB8F" w14:textId="77777777" w:rsidR="00122F27" w:rsidRPr="00B05185" w:rsidRDefault="00122F2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 xml:space="preserve">Treść pytania </w:t>
      </w:r>
    </w:p>
    <w:p w14:paraId="4DDE08A3" w14:textId="4893E8F7" w:rsidR="0047211B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Proszę o wyjaśnienie zapisu czynność eksploatacyjna o nazwie „Konserwacja wymaganych warunków środowiskowych.”</w:t>
      </w:r>
    </w:p>
    <w:p w14:paraId="59FE22A7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0F6F11F4" w14:textId="77777777" w:rsidR="00122F27" w:rsidRPr="00B05185" w:rsidRDefault="00122F27" w:rsidP="00B05185">
      <w:pPr>
        <w:pStyle w:val="Akapitzlist"/>
        <w:spacing w:after="0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</w:rPr>
        <w:t>Należy sprawdzić czy temperatura w pomieszczeniu jest odpowiednia dla pracujących tam urządzeń – czy działa klimatyzacja w pomieszczeniu i wentylacja w szafach RACK</w:t>
      </w:r>
      <w:r w:rsidRPr="00B05185">
        <w:rPr>
          <w:rFonts w:ascii="Open Sans" w:hAnsi="Open Sans" w:cs="Open Sans"/>
          <w:b/>
        </w:rPr>
        <w:t>.</w:t>
      </w:r>
    </w:p>
    <w:p w14:paraId="05844321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3E0FF007" w14:textId="0F90A36B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16.</w:t>
      </w:r>
    </w:p>
    <w:p w14:paraId="30CC9A27" w14:textId="77777777" w:rsidR="00122F27" w:rsidRPr="00B05185" w:rsidRDefault="00122F2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Załącznik UM 2, czynność nr 296 „Weryfikacja odrębnych programów, systemów operacyjnych i aplikacji”</w:t>
      </w:r>
    </w:p>
    <w:p w14:paraId="344284D6" w14:textId="77777777" w:rsidR="00122F27" w:rsidRPr="00B05185" w:rsidRDefault="00122F2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04780860" w14:textId="76EEE832" w:rsidR="0047211B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Proszę o wyjaśnienie zapisu czynność eksploatacyjna o nazwie „Weryfikacja odrębnych programów, systemów operacyjnych i aplikacji”</w:t>
      </w:r>
    </w:p>
    <w:p w14:paraId="0BE5F776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10532045" w14:textId="7A7E306E" w:rsidR="0047211B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Należy sprawdzić czy na stacjach roboczych nie zostało zainstalowane oprogramowanie, którego na nich być nie powinno.</w:t>
      </w:r>
    </w:p>
    <w:p w14:paraId="5614E7D1" w14:textId="77777777" w:rsidR="00122F27" w:rsidRPr="00B05185" w:rsidRDefault="00122F2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6009A598" w14:textId="7F2FFDD3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17.</w:t>
      </w:r>
    </w:p>
    <w:p w14:paraId="3A2B1EAF" w14:textId="77777777" w:rsidR="00122F27" w:rsidRPr="00B05185" w:rsidRDefault="00122F2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Załącznik UM 2, czynność nr 297 „Zapasowe kopie konfiguracji systemowej i danych historycznych.”</w:t>
      </w:r>
    </w:p>
    <w:p w14:paraId="2344F24C" w14:textId="77777777" w:rsidR="00122F27" w:rsidRPr="00B05185" w:rsidRDefault="00122F2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27101578" w14:textId="77777777" w:rsidR="00122F27" w:rsidRPr="00B05185" w:rsidRDefault="00122F2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Proszę o wyjaśnienie zapisu czynność eksploatacyjna o nazwie „Zapasowe kopie konfiguracji systemowej i danych historycznych.”.</w:t>
      </w:r>
    </w:p>
    <w:p w14:paraId="66E1C63A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29FBBB46" w14:textId="459384DC" w:rsidR="00673EE7" w:rsidRPr="00B05185" w:rsidRDefault="00673EE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Należy sprawdzić czy działa serwer backupu(automatyczny backup serwerów) oraz w przypadku przekonfigurowania urządzenia zarchiwizować nowy plik konfiguracyjny.</w:t>
      </w:r>
    </w:p>
    <w:p w14:paraId="5541D0B2" w14:textId="26A6F5CF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lastRenderedPageBreak/>
        <w:t>Pytanie 18.</w:t>
      </w:r>
    </w:p>
    <w:p w14:paraId="57ED9FC0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Załącznik UM 9</w:t>
      </w:r>
    </w:p>
    <w:p w14:paraId="52165D58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 xml:space="preserve">W ramach obrysu wykonanego na projekcie w zał. UM 9 zaznaczone są również inne instalacje nie będące ujęte w dokumentacji obiektu, w szczególności instalacje oświetlenia ulicznego i kanalizacji deszczowej. </w:t>
      </w:r>
    </w:p>
    <w:p w14:paraId="3F07D595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58F015E7" w14:textId="2A997C16" w:rsidR="0047211B" w:rsidRPr="00B05185" w:rsidRDefault="00673EE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Proszę o określenie czy zakres utrzymywanych urządzeń ogranicza się tylko do urządzeń i systemów opisanych w dokumentacji powykonawczej czy należy go dodatkowo rozszerzyć o inne systemy – jeśli tak, to które?</w:t>
      </w:r>
    </w:p>
    <w:p w14:paraId="0D852593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47FF2609" w14:textId="5A27D358" w:rsidR="0047211B" w:rsidRPr="00B05185" w:rsidRDefault="00673EE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Zakres utrzymania jest zawarty w SWZ i nie należy go rozszerzać na podstawie planu orientacji tunelu.</w:t>
      </w:r>
    </w:p>
    <w:p w14:paraId="5493FAAE" w14:textId="77777777" w:rsidR="00673EE7" w:rsidRPr="00B05185" w:rsidRDefault="00673EE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2262F280" w14:textId="6E97E75E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19.</w:t>
      </w:r>
    </w:p>
    <w:p w14:paraId="494F309D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Załącznik UM 2 pozycja 63 „Naprawa monitorów”</w:t>
      </w:r>
    </w:p>
    <w:p w14:paraId="7E08C242" w14:textId="77777777" w:rsidR="00673EE7" w:rsidRPr="00B05185" w:rsidRDefault="00673EE7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Zamawiający wymaga od Wykonawcy wyceny prac określonych w § 4, ust. 1, w szczególności określonych w załącznikach UM2 oraz UM5. Rzetelna wycena poszczególnych pozycji z załącznika UM2, 63 wymaga przekazania dodatkowych informacji ilościowych, których nie można odszukać w przekazanych materiałach.</w:t>
      </w:r>
    </w:p>
    <w:p w14:paraId="31116C44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  <w:u w:val="single"/>
        </w:rPr>
      </w:pPr>
      <w:r w:rsidRPr="00B05185">
        <w:rPr>
          <w:rFonts w:ascii="Open Sans" w:hAnsi="Open Sans" w:cs="Open Sans"/>
          <w:bCs/>
          <w:u w:val="single"/>
        </w:rPr>
        <w:t>Treść pytania 1:</w:t>
      </w:r>
    </w:p>
    <w:p w14:paraId="48FDDA10" w14:textId="3A912DD4" w:rsidR="0047211B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Jaką ilość czynności  dla pozycji 63 należy skalkulować w ofercie? </w:t>
      </w:r>
    </w:p>
    <w:p w14:paraId="4DA36F2E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2A528418" w14:textId="77777777" w:rsidR="00673EE7" w:rsidRPr="00B05185" w:rsidRDefault="00673EE7" w:rsidP="00B05185">
      <w:pPr>
        <w:pStyle w:val="Akapitzlist"/>
        <w:spacing w:after="0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Zamawiający rezygnuje z czynności 63 - niedawno wymieniono</w:t>
      </w:r>
    </w:p>
    <w:p w14:paraId="3AA25FD1" w14:textId="77777777" w:rsidR="00673EE7" w:rsidRPr="00B05185" w:rsidRDefault="00673EE7" w:rsidP="00B05185">
      <w:pPr>
        <w:pStyle w:val="Akapitzlist"/>
        <w:spacing w:after="0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część monitorów na nowe.</w:t>
      </w:r>
    </w:p>
    <w:p w14:paraId="7CB6DE1B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  <w:u w:val="single"/>
        </w:rPr>
      </w:pPr>
      <w:r w:rsidRPr="00B05185">
        <w:rPr>
          <w:rFonts w:ascii="Open Sans" w:hAnsi="Open Sans" w:cs="Open Sans"/>
          <w:bCs/>
          <w:u w:val="single"/>
        </w:rPr>
        <w:t>Treść pytania 2:</w:t>
      </w:r>
    </w:p>
    <w:p w14:paraId="0E73AAC0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W jakim czasie należy usunąć awarię monitora poprzez wymianę kondensatorów?</w:t>
      </w:r>
    </w:p>
    <w:p w14:paraId="7826BBCE" w14:textId="77777777" w:rsidR="00673EE7" w:rsidRPr="00B05185" w:rsidRDefault="00673EE7" w:rsidP="00B05185">
      <w:pPr>
        <w:pStyle w:val="Akapitzlist"/>
        <w:spacing w:after="0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 xml:space="preserve">Odpowiedź: </w:t>
      </w:r>
    </w:p>
    <w:p w14:paraId="066A3263" w14:textId="4AC81050" w:rsidR="00673EE7" w:rsidRPr="00B05185" w:rsidRDefault="00673EE7" w:rsidP="00B05185">
      <w:pPr>
        <w:pStyle w:val="Akapitzlist"/>
        <w:spacing w:after="0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Zamawiający rezygnuje z czynności 63 - niedawno wymieniono</w:t>
      </w:r>
    </w:p>
    <w:p w14:paraId="331BC101" w14:textId="77777777" w:rsidR="00673EE7" w:rsidRPr="00B05185" w:rsidRDefault="00673EE7" w:rsidP="00B05185">
      <w:pPr>
        <w:pStyle w:val="Akapitzlist"/>
        <w:spacing w:after="0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część monitorów na nowe.</w:t>
      </w:r>
    </w:p>
    <w:p w14:paraId="11ED099C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4D966D9A" w14:textId="5B2F8DBF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20.</w:t>
      </w:r>
    </w:p>
    <w:p w14:paraId="038AEFD9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Załącznik UM 2 pozycja 526 „Zakup, dostawa i wymiana tablic zmiennej treści TRAX ELEKTRONIC</w:t>
      </w:r>
    </w:p>
    <w:p w14:paraId="04200B63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5C61873E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W jakim czasie należy wymienić skorodowaną skrzynkę elektryczną na bramownicy TZT-3?</w:t>
      </w:r>
    </w:p>
    <w:p w14:paraId="630B2A90" w14:textId="77777777" w:rsidR="00673EE7" w:rsidRPr="00B05185" w:rsidRDefault="00673EE7" w:rsidP="00B05185">
      <w:pPr>
        <w:pStyle w:val="Akapitzlist"/>
        <w:spacing w:after="0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 xml:space="preserve">Odpowiedź: </w:t>
      </w:r>
    </w:p>
    <w:p w14:paraId="248E2ACB" w14:textId="7D0C7C58" w:rsidR="00673EE7" w:rsidRPr="00B05185" w:rsidRDefault="00673EE7" w:rsidP="00B05185">
      <w:pPr>
        <w:pStyle w:val="Akapitzlist"/>
        <w:spacing w:after="0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Skorodowaną skrzynkę elektryczną na bramownicy TZT-3 należy wymienić w ciągu 180 dni od przejęcia obiektu.</w:t>
      </w:r>
    </w:p>
    <w:p w14:paraId="167630B3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4F370C75" w14:textId="0BB87CA3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21.</w:t>
      </w:r>
    </w:p>
    <w:p w14:paraId="7FD3FF1A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Załącznik UM 2 pozycja 527 „Prace naprawcze konstrukcji wsporczej ERPLAST”</w:t>
      </w:r>
    </w:p>
    <w:p w14:paraId="02EE9384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  <w:u w:val="single"/>
        </w:rPr>
      </w:pPr>
      <w:r w:rsidRPr="00B05185">
        <w:rPr>
          <w:rFonts w:ascii="Open Sans" w:hAnsi="Open Sans" w:cs="Open Sans"/>
          <w:bCs/>
          <w:u w:val="single"/>
        </w:rPr>
        <w:t>Treść pytania 1:</w:t>
      </w:r>
    </w:p>
    <w:p w14:paraId="159DE73A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lastRenderedPageBreak/>
        <w:t>W jakim czasie należy dokonać naprawy powierzchniowo skorodowanego fundamentu betonowego pod prawym słupem nośnym bramownicy TZT-3?</w:t>
      </w:r>
    </w:p>
    <w:p w14:paraId="5CB70CD7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  <w:b/>
        </w:rPr>
        <w:t>Odpowiedź:</w:t>
      </w:r>
      <w:r w:rsidRPr="00B05185">
        <w:rPr>
          <w:rFonts w:ascii="Open Sans" w:hAnsi="Open Sans" w:cs="Open Sans"/>
        </w:rPr>
        <w:t xml:space="preserve"> </w:t>
      </w:r>
    </w:p>
    <w:p w14:paraId="65BC5F5B" w14:textId="6E5562AA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 Powierzchniowo skorodowany fundament betonowy pod prawym słupem nośnym bramownicy TZT-3 należy naprawić w ciągu 180 dni od przejęcia obiektu.</w:t>
      </w:r>
    </w:p>
    <w:p w14:paraId="06A31B40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  <w:u w:val="single"/>
        </w:rPr>
      </w:pPr>
      <w:r w:rsidRPr="00B05185">
        <w:rPr>
          <w:rFonts w:ascii="Open Sans" w:hAnsi="Open Sans" w:cs="Open Sans"/>
          <w:bCs/>
          <w:u w:val="single"/>
        </w:rPr>
        <w:t>Treść pytania 2:</w:t>
      </w:r>
    </w:p>
    <w:p w14:paraId="3A591D06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W jaki sposób należy wykonać naprawę fundamentu betonowego pod prawym słupem nośnym bramownicy TZT-3?</w:t>
      </w:r>
    </w:p>
    <w:p w14:paraId="41CF8720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0EE96839" w14:textId="2B501791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Należy opracować i zatwierdzić program naprawczy oraz wykonać prace w nim zawarte.</w:t>
      </w:r>
    </w:p>
    <w:p w14:paraId="517F9F88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2817F422" w14:textId="1701C5E6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22.</w:t>
      </w:r>
    </w:p>
    <w:p w14:paraId="7A9AD4E2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Załącznik UM 2 pozycja 496 „czyszczenie nawierzchni przejazdu”</w:t>
      </w:r>
    </w:p>
    <w:p w14:paraId="20E5D69E" w14:textId="77777777" w:rsidR="00673EE7" w:rsidRPr="00B05185" w:rsidRDefault="00673EE7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Zamawiający wymaga od Wykonawcy wyceny prac określonych w § 4, ust. 1, w szczególności określonych w załącznikach UM2 oraz UM5. Rzetelna wycena poszczególnych pozycji z załącznika UM2, 496 wymaga przekazania dodatkowych informacji ilościowych, których nie można odszukać w przekazanych materiałach.</w:t>
      </w:r>
    </w:p>
    <w:p w14:paraId="2C673042" w14:textId="77777777" w:rsidR="00673EE7" w:rsidRPr="00B05185" w:rsidRDefault="00673EE7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39FD7A05" w14:textId="0DB32B0C" w:rsidR="0047211B" w:rsidRPr="00B05185" w:rsidRDefault="00673EE7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Jaką ilości czynności  potencjalnie występujących dla pozycji 496 należy skalkulować w ofercie?</w:t>
      </w:r>
    </w:p>
    <w:p w14:paraId="4C3ED819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bookmarkEnd w:id="5"/>
    <w:p w14:paraId="06731E57" w14:textId="4D027065" w:rsidR="00025D46" w:rsidRPr="00B05185" w:rsidRDefault="00673EE7" w:rsidP="00B05185">
      <w:pPr>
        <w:spacing w:after="0" w:line="276" w:lineRule="auto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Należy przyjąć czyszczenie przejazdu po każdych opadach śniegu.</w:t>
      </w:r>
    </w:p>
    <w:p w14:paraId="719EB658" w14:textId="77777777" w:rsidR="00673EE7" w:rsidRPr="00B05185" w:rsidRDefault="00673EE7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2D71138D" w14:textId="04688389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23.</w:t>
      </w:r>
    </w:p>
    <w:p w14:paraId="337D6313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Załącznik UM 2 pozycja 322 „Odśnieżanie budynku: MP , KU”</w:t>
      </w:r>
    </w:p>
    <w:p w14:paraId="6C4EA518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Zamawiający wymaga od Wykonawcy wyceny prac określonych w § 4, ust. 1, w szczególności określonych w załącznikach UM2 oraz UM5. Rzetelna wycena poszczególnych pozycji z załącznika UM2, 322 wymaga przekazania dodatkowych informacji ilościowych, których nie można odszukać w przekazanych materiałach.</w:t>
      </w:r>
    </w:p>
    <w:p w14:paraId="202077B7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189D73D6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Jaką ilość czynności  potencjalnie występujących dla pozycji 322 należy skalkulować w ofercie? </w:t>
      </w:r>
    </w:p>
    <w:p w14:paraId="55396B59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7ADFC77D" w14:textId="75F4F24E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Należy przyjąć czyszczenie ze śniegu po każdych opadach śniegu.</w:t>
      </w:r>
    </w:p>
    <w:p w14:paraId="16D8214E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15CF7F53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24:</w:t>
      </w:r>
    </w:p>
    <w:p w14:paraId="54544940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Załącznik UM 2 pozycja 321 „Odśnieżanie parkingu CZT”</w:t>
      </w:r>
    </w:p>
    <w:p w14:paraId="408AFBA2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Zamawiający wymaga od Wykonawcy wyceny prac określonych w § 4, ust. 1, w szczególności określonych w załącznikach UM2 oraz UM5. Rzetelna wycena poszczególnych pozycji z załącznika UM2, 321 wymaga przekazania dodatkowych informacji ilościowych, których nie można odszukać w przekazanych materiałach.</w:t>
      </w:r>
    </w:p>
    <w:p w14:paraId="2EE45875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09225BD8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Jaką ilość czynności  potencjalnie występujących dla pozycji 321 należy skalkulować w ofercie? </w:t>
      </w:r>
    </w:p>
    <w:p w14:paraId="234A4BEC" w14:textId="77777777" w:rsidR="007A3FB0" w:rsidRPr="00B05185" w:rsidRDefault="007A3FB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062A310F" w14:textId="3FAFBCD2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Należy przyjąć czyszczenie ze śniegu po każdych opadach śniegu.</w:t>
      </w:r>
    </w:p>
    <w:p w14:paraId="1CB7511E" w14:textId="77777777" w:rsidR="000B0950" w:rsidRDefault="000B0950" w:rsidP="00B05185">
      <w:pPr>
        <w:spacing w:after="0"/>
        <w:jc w:val="both"/>
        <w:rPr>
          <w:rFonts w:ascii="Open Sans" w:hAnsi="Open Sans" w:cs="Open Sans"/>
          <w:b/>
        </w:rPr>
      </w:pPr>
    </w:p>
    <w:p w14:paraId="1737F206" w14:textId="3BE0089D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lastRenderedPageBreak/>
        <w:t>Pytanie 25:</w:t>
      </w:r>
    </w:p>
    <w:p w14:paraId="584C99FC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Załącznik UM 2. Z doświadczenia Wykonawcy wynika, że w okresie zimowym czyszczenie oświetlenia orientacyjnego LED lub kamer jest wykonywane częściej w zależności od poziomu zabrudzenia. W załączniku UM 2, pozycja 256 okres kontroli wynosi 14 dni.</w:t>
      </w:r>
    </w:p>
    <w:p w14:paraId="0DBC2F2B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076A3734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Zamawiający przewiduje wykonanie dodatkowo czynności z załącznika UM 2, takich jak mycie kamer czy oświetlenia orientacyjnej LED, częściej, niż wynika to z okresu kontroli. Jeśli tak, to jak często?</w:t>
      </w:r>
    </w:p>
    <w:p w14:paraId="54DC4129" w14:textId="77777777" w:rsidR="007A3FB0" w:rsidRPr="00B05185" w:rsidRDefault="007A3FB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10D46A4F" w14:textId="538E00E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Zamawiający nie przewiduje częstszego wykonywania czynności utrzymaniowych niż jest to zawarte w załączniku UM2</w:t>
      </w:r>
    </w:p>
    <w:p w14:paraId="751265DA" w14:textId="77777777" w:rsidR="00B05185" w:rsidRDefault="00B05185" w:rsidP="00B05185">
      <w:pPr>
        <w:spacing w:after="0"/>
        <w:jc w:val="both"/>
        <w:rPr>
          <w:rFonts w:ascii="Open Sans" w:hAnsi="Open Sans" w:cs="Open Sans"/>
          <w:b/>
        </w:rPr>
      </w:pPr>
    </w:p>
    <w:p w14:paraId="3FFF16D1" w14:textId="488A19F3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26:</w:t>
      </w:r>
    </w:p>
    <w:p w14:paraId="381B19A8" w14:textId="7D16EBDF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Umowa oraz Załącznik UM 2</w:t>
      </w:r>
    </w:p>
    <w:p w14:paraId="02B411AF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51171D45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Czy Zamawiający wyrazi zgodę na zamknięcie Tunelu raz w roku przez dwa weekendy z rzędu? Pytanie umotywowane chęcią zaplanowania w harmonogramie większej ilości prac o okresach kontroli co 90, 180 oraz 360 dni na urządzeniach znajdujących się na jezdniach Tunelu?       </w:t>
      </w:r>
    </w:p>
    <w:p w14:paraId="570B2541" w14:textId="77777777" w:rsidR="007A3FB0" w:rsidRPr="00B05185" w:rsidRDefault="007A3FB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7ECAD0D5" w14:textId="7363C1F8" w:rsidR="007A3FB0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Zamawiający nie wyrazi zgody.</w:t>
      </w:r>
    </w:p>
    <w:p w14:paraId="55153FF4" w14:textId="77777777" w:rsidR="00B05185" w:rsidRPr="00B05185" w:rsidRDefault="00B05185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</w:p>
    <w:p w14:paraId="45BA7A62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27:</w:t>
      </w:r>
    </w:p>
    <w:p w14:paraId="1DF5D6F3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Załącznik UM 2 pozycja 203 „przegląd przenośnych agregatów”</w:t>
      </w:r>
    </w:p>
    <w:p w14:paraId="7B43D77B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74AE7427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Ile przenośnych agregatów należy objąć czynnością 203?  </w:t>
      </w:r>
    </w:p>
    <w:p w14:paraId="10F7A897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 xml:space="preserve">Odpowiedź: </w:t>
      </w:r>
    </w:p>
    <w:p w14:paraId="324752C2" w14:textId="2FB6C02F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Trzy sztuki – modele jak w załączniku UM 2 pozycja 203.</w:t>
      </w:r>
    </w:p>
    <w:p w14:paraId="4F9CF5C9" w14:textId="77777777" w:rsidR="00B05185" w:rsidRDefault="00B05185" w:rsidP="00B05185">
      <w:pPr>
        <w:spacing w:after="0"/>
        <w:jc w:val="both"/>
        <w:rPr>
          <w:rFonts w:ascii="Open Sans" w:hAnsi="Open Sans" w:cs="Open Sans"/>
          <w:b/>
        </w:rPr>
      </w:pPr>
    </w:p>
    <w:p w14:paraId="7193ACEF" w14:textId="1DFEB61B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28:</w:t>
      </w:r>
    </w:p>
    <w:p w14:paraId="495E3CC5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Załącznik UM 2 pozycja 228 „Sprawdzenie poziomu drgań za pomocą urządzeń pomiarowych”</w:t>
      </w:r>
    </w:p>
    <w:p w14:paraId="3F4E1ED1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Zamawiający wymaga od Wykonawcy wyceny prac określonych w § 4, ust. 1, w szczególności określonych w załącznikach UM2 oraz UM5. Rzetelna wycena poszczególnych pozycji z załącznika UM2, 203 wymaga przekazania dodatkowych informacji ilościowych, których nie można odszukać w przekazanych materiałach.</w:t>
      </w:r>
    </w:p>
    <w:p w14:paraId="33011C2E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  <w:u w:val="single"/>
        </w:rPr>
      </w:pPr>
      <w:r w:rsidRPr="00B05185">
        <w:rPr>
          <w:rFonts w:ascii="Open Sans" w:hAnsi="Open Sans" w:cs="Open Sans"/>
          <w:bCs/>
          <w:u w:val="single"/>
        </w:rPr>
        <w:t>Treść pytania 1:</w:t>
      </w:r>
    </w:p>
    <w:p w14:paraId="4CA2EBE6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były już demontowane wentylatory strumieniowe w celu ponownego wyważenia?</w:t>
      </w:r>
    </w:p>
    <w:p w14:paraId="43C09409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 xml:space="preserve">Odpowiedź: </w:t>
      </w:r>
    </w:p>
    <w:p w14:paraId="2140B292" w14:textId="05CA7A40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Nie.</w:t>
      </w:r>
    </w:p>
    <w:p w14:paraId="4A0F409D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  <w:u w:val="single"/>
        </w:rPr>
      </w:pPr>
      <w:r w:rsidRPr="00B05185">
        <w:rPr>
          <w:rFonts w:ascii="Open Sans" w:hAnsi="Open Sans" w:cs="Open Sans"/>
          <w:bCs/>
          <w:u w:val="single"/>
        </w:rPr>
        <w:t>Treść pytania 2:</w:t>
      </w:r>
    </w:p>
    <w:p w14:paraId="462E9C01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 xml:space="preserve">Jaką ilość zdarzeń potencjalnie występujących dla pozycji 228 należy skalkulować w ofercie? </w:t>
      </w:r>
    </w:p>
    <w:p w14:paraId="54A2F198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 xml:space="preserve">Odpowiedź: </w:t>
      </w:r>
    </w:p>
    <w:p w14:paraId="0523AB75" w14:textId="4DFBEC3E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Zgodnie z doświadczeniem – wentylatory mają wbudowane czujniki wibracji, na chwilę obecną wibracje są na akceptowalnym poziomie.  </w:t>
      </w:r>
    </w:p>
    <w:p w14:paraId="1C63CDEF" w14:textId="77777777" w:rsidR="000B0950" w:rsidRDefault="000B0950" w:rsidP="00B05185">
      <w:pPr>
        <w:spacing w:after="0"/>
        <w:jc w:val="both"/>
        <w:rPr>
          <w:rFonts w:ascii="Open Sans" w:hAnsi="Open Sans" w:cs="Open Sans"/>
          <w:b/>
        </w:rPr>
      </w:pPr>
    </w:p>
    <w:p w14:paraId="650502CB" w14:textId="0CBF27BA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lastRenderedPageBreak/>
        <w:t>Pytanie 29:</w:t>
      </w:r>
    </w:p>
    <w:p w14:paraId="0C491697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Załącznik UM 2 pozycja 272 „Przegląd miesięczny Esser”</w:t>
      </w:r>
    </w:p>
    <w:p w14:paraId="6AF46775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Zamawiający wymaga od Wykonawcy wyceny prac określonych w § 4, ust. 1, w szczególności określonych w załącznikach UM2 oraz UM5. Rzetelna wycena poszczególnych pozycji z załącznika UM2, 272 wymaga przekazania dodatkowych informacji ilościowych, których nie można odszukać w przekazanych materiałach.</w:t>
      </w:r>
    </w:p>
    <w:p w14:paraId="3D31F415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406D97C8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Jakie jest roczne zapotrzebowania na tusz i papier do drukarek dla czynności eksploatacyjnych dla pozycji  272?</w:t>
      </w:r>
    </w:p>
    <w:p w14:paraId="530181BF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47649871" w14:textId="7BDB540D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Około 24 sztuki rolki 30 metrowego papieru termicznego.</w:t>
      </w:r>
    </w:p>
    <w:p w14:paraId="1410A9AB" w14:textId="77777777" w:rsidR="00B05185" w:rsidRPr="00B05185" w:rsidRDefault="00B05185" w:rsidP="00B05185">
      <w:pPr>
        <w:spacing w:after="0"/>
        <w:jc w:val="both"/>
        <w:rPr>
          <w:rFonts w:ascii="Open Sans" w:hAnsi="Open Sans" w:cs="Open Sans"/>
          <w:b/>
        </w:rPr>
      </w:pPr>
    </w:p>
    <w:p w14:paraId="196E4D51" w14:textId="49B3DC21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30:</w:t>
      </w:r>
    </w:p>
    <w:p w14:paraId="3798CE1B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Załącznik UM 2 pozycja 226 „czyszczenie i mycie wentylatorów”</w:t>
      </w:r>
    </w:p>
    <w:p w14:paraId="7C27A5B1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180C66DF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Zamawiający pokryje koszt zakupu nowych haków szekli i zawiesi w przypadku konieczności ich wymiany?</w:t>
      </w:r>
    </w:p>
    <w:p w14:paraId="00650E3E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 xml:space="preserve">Odpowiedź: </w:t>
      </w:r>
    </w:p>
    <w:p w14:paraId="2ED33E52" w14:textId="06FF04BA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Tak.</w:t>
      </w:r>
    </w:p>
    <w:p w14:paraId="790AAA4D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</w:p>
    <w:p w14:paraId="293435FF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31:</w:t>
      </w:r>
    </w:p>
    <w:p w14:paraId="53085260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Załącznik UM 2 pozycja 434 „Czyszczenie zbiorników ppoż.”</w:t>
      </w:r>
    </w:p>
    <w:p w14:paraId="014D0572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02D68E5B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Kiedy przypada  kolejne czyszczenie zbiorników </w:t>
      </w:r>
      <w:proofErr w:type="spellStart"/>
      <w:r w:rsidRPr="00B05185">
        <w:rPr>
          <w:rFonts w:ascii="Open Sans" w:hAnsi="Open Sans" w:cs="Open Sans"/>
        </w:rPr>
        <w:t>ppoż</w:t>
      </w:r>
      <w:proofErr w:type="spellEnd"/>
      <w:r w:rsidRPr="00B05185">
        <w:rPr>
          <w:rFonts w:ascii="Open Sans" w:hAnsi="Open Sans" w:cs="Open Sans"/>
        </w:rPr>
        <w:t>?</w:t>
      </w:r>
    </w:p>
    <w:p w14:paraId="13B6A6CE" w14:textId="77777777" w:rsidR="007A3FB0" w:rsidRPr="00B05185" w:rsidRDefault="007A3FB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19554303" w14:textId="77FD9804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Należy przewidzieć jedno czyszczenie w trakcie umowy. Termin zostanie uzgodniony na roboczo.</w:t>
      </w:r>
    </w:p>
    <w:p w14:paraId="56BDC823" w14:textId="77777777" w:rsidR="00B05185" w:rsidRPr="00B05185" w:rsidRDefault="00B05185" w:rsidP="00B05185">
      <w:pPr>
        <w:spacing w:after="0"/>
        <w:jc w:val="both"/>
        <w:rPr>
          <w:rFonts w:ascii="Open Sans" w:hAnsi="Open Sans" w:cs="Open Sans"/>
        </w:rPr>
      </w:pPr>
    </w:p>
    <w:p w14:paraId="76F894F1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32:</w:t>
      </w:r>
    </w:p>
    <w:p w14:paraId="3976CD00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Umowa oraz Załącznik UM 2</w:t>
      </w:r>
    </w:p>
    <w:p w14:paraId="1DA33EC3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1AAB7670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ramach postępowania i   budżetu na zakup części Zamawiający  przewiduje wykonanie kompleksowych modernizacji systemów poza wymienioną pozycja 407 z zał. UM2 dotycząca pomp?</w:t>
      </w:r>
    </w:p>
    <w:p w14:paraId="1A3CF8AF" w14:textId="77777777" w:rsidR="007A3FB0" w:rsidRPr="00B05185" w:rsidRDefault="007A3FB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3EEB77FC" w14:textId="38540B0A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Nie</w:t>
      </w:r>
      <w:r w:rsidR="0034009E">
        <w:rPr>
          <w:rFonts w:ascii="Open Sans" w:hAnsi="Open Sans" w:cs="Open Sans"/>
        </w:rPr>
        <w:t>.</w:t>
      </w:r>
    </w:p>
    <w:p w14:paraId="121B1E48" w14:textId="77777777" w:rsidR="000B0950" w:rsidRDefault="000B0950" w:rsidP="00B05185">
      <w:pPr>
        <w:spacing w:after="0"/>
        <w:jc w:val="both"/>
        <w:rPr>
          <w:rFonts w:ascii="Open Sans" w:hAnsi="Open Sans" w:cs="Open Sans"/>
          <w:b/>
        </w:rPr>
      </w:pPr>
    </w:p>
    <w:p w14:paraId="06FDFA57" w14:textId="53EBA4B9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33:</w:t>
      </w:r>
    </w:p>
    <w:p w14:paraId="58797F1F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Umowa</w:t>
      </w:r>
    </w:p>
    <w:p w14:paraId="480EA5D9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74FD4AA6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  <w:iCs/>
        </w:rPr>
      </w:pPr>
      <w:r w:rsidRPr="00B05185">
        <w:rPr>
          <w:rFonts w:ascii="Open Sans" w:hAnsi="Open Sans" w:cs="Open Sans"/>
        </w:rPr>
        <w:t xml:space="preserve">Czy w przypadku </w:t>
      </w:r>
      <w:r w:rsidRPr="00B05185">
        <w:rPr>
          <w:rFonts w:ascii="Open Sans" w:hAnsi="Open Sans" w:cs="Open Sans"/>
          <w:iCs/>
        </w:rPr>
        <w:t>wystąpienia awarii która będzie niosła konieczność aktualizacji lub wymiany rozwiązań, a nie pojedynczych podzespołów które kompatybilnie będą wstanie pracować z zainstalowanymi rozwiązaniami, koszty poniesie Zamawiający?</w:t>
      </w:r>
    </w:p>
    <w:p w14:paraId="7DDD9778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  <w:iCs/>
        </w:rPr>
      </w:pPr>
      <w:r w:rsidRPr="00B05185">
        <w:rPr>
          <w:rFonts w:ascii="Open Sans" w:hAnsi="Open Sans" w:cs="Open Sans"/>
          <w:b/>
          <w:iCs/>
        </w:rPr>
        <w:t>Odpowiedź:</w:t>
      </w:r>
    </w:p>
    <w:p w14:paraId="3425B3D2" w14:textId="6D19479F" w:rsidR="007A3FB0" w:rsidRPr="00B05185" w:rsidRDefault="007A3FB0" w:rsidP="00B05185">
      <w:pPr>
        <w:spacing w:after="0"/>
        <w:jc w:val="both"/>
        <w:rPr>
          <w:rFonts w:ascii="Open Sans" w:hAnsi="Open Sans" w:cs="Open Sans"/>
          <w:iCs/>
        </w:rPr>
      </w:pPr>
      <w:r w:rsidRPr="00B05185">
        <w:rPr>
          <w:rFonts w:ascii="Open Sans" w:hAnsi="Open Sans" w:cs="Open Sans"/>
          <w:iCs/>
        </w:rPr>
        <w:lastRenderedPageBreak/>
        <w:t>Zamawiający poniesie koszty związane jedynie z zakupem i dostawą części, urządzeń lub materiałów.</w:t>
      </w:r>
    </w:p>
    <w:p w14:paraId="3A352DE0" w14:textId="77777777" w:rsidR="00B05185" w:rsidRDefault="00B05185" w:rsidP="00B05185">
      <w:pPr>
        <w:spacing w:after="0"/>
        <w:jc w:val="both"/>
        <w:rPr>
          <w:rFonts w:ascii="Open Sans" w:hAnsi="Open Sans" w:cs="Open Sans"/>
          <w:b/>
        </w:rPr>
      </w:pPr>
    </w:p>
    <w:p w14:paraId="25706053" w14:textId="4F8EF40B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34:</w:t>
      </w:r>
    </w:p>
    <w:p w14:paraId="632C0C3E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Załącznik UM 2</w:t>
      </w:r>
    </w:p>
    <w:p w14:paraId="2BDE9A4A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 1:</w:t>
      </w:r>
    </w:p>
    <w:p w14:paraId="15D1D4B7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</w:rPr>
        <w:t>W załączniku UM 2 Zamawiający posługuje się zwrotem „autoryzowany serwis” co się kryje pod tym pojęciem?</w:t>
      </w:r>
      <w:r w:rsidRPr="00B05185">
        <w:rPr>
          <w:rFonts w:ascii="Open Sans" w:hAnsi="Open Sans" w:cs="Open Sans"/>
          <w:b/>
        </w:rPr>
        <w:t xml:space="preserve"> </w:t>
      </w:r>
    </w:p>
    <w:p w14:paraId="3FA02ACF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2DDA1D10" w14:textId="3A3FE0CF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Jest to serwis prowadzony przez producenta albo jego autoryzowanego reprezentanta.</w:t>
      </w:r>
    </w:p>
    <w:p w14:paraId="2399CB93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 2:</w:t>
      </w:r>
    </w:p>
    <w:p w14:paraId="5E239B4B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Czy wymagana jest autoryzacja producenta- która często jest związana tylko i wyłączenie z dokonywaniem określonej kwotowo ilości zakupów?</w:t>
      </w:r>
    </w:p>
    <w:p w14:paraId="0562BF40" w14:textId="77777777" w:rsidR="007A3FB0" w:rsidRPr="00B05185" w:rsidRDefault="007A3FB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170984BC" w14:textId="7E971738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Tak.</w:t>
      </w:r>
    </w:p>
    <w:p w14:paraId="68881B3E" w14:textId="77777777" w:rsidR="00B05185" w:rsidRDefault="00B05185" w:rsidP="00B05185">
      <w:pPr>
        <w:spacing w:after="0"/>
        <w:jc w:val="both"/>
        <w:rPr>
          <w:rFonts w:ascii="Open Sans" w:hAnsi="Open Sans" w:cs="Open Sans"/>
          <w:b/>
        </w:rPr>
      </w:pPr>
    </w:p>
    <w:p w14:paraId="6335D6C5" w14:textId="252DC916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35:</w:t>
      </w:r>
    </w:p>
    <w:p w14:paraId="237D1F6E" w14:textId="77777777" w:rsidR="007A3FB0" w:rsidRPr="00B05185" w:rsidRDefault="007A3FB0" w:rsidP="00B05185">
      <w:pPr>
        <w:tabs>
          <w:tab w:val="left" w:pos="1014"/>
        </w:tabs>
        <w:spacing w:after="0" w:line="276" w:lineRule="auto"/>
        <w:jc w:val="both"/>
        <w:rPr>
          <w:rFonts w:ascii="Open Sans" w:hAnsi="Open Sans" w:cs="Open Sans"/>
          <w:bCs/>
          <w:strike/>
        </w:rPr>
      </w:pPr>
      <w:r w:rsidRPr="00B05185">
        <w:rPr>
          <w:rFonts w:ascii="Open Sans" w:hAnsi="Open Sans" w:cs="Open Sans"/>
          <w:bCs/>
        </w:rPr>
        <w:t xml:space="preserve">Zgodnie z § 6, ust. 1, pkt. 2) umowy, Zamawiający określił wraz z systemem do zgłaszania i obsługi rejestru zdarzeń, konieczność dostawy dedykowanej aplikacji zainstalowanej na urządzeniu mobilnym. W przypadku nowoczesnych systemów tego typu możliwe jest sprawne rejestrowanie wymaganych informacji (w tym zdjęć) w wersjach uruchamianych za pomocą przeglądarek na telefonach komórkowych (jako aplikacja RWA – </w:t>
      </w:r>
      <w:proofErr w:type="spellStart"/>
      <w:r w:rsidRPr="00B05185">
        <w:rPr>
          <w:rFonts w:ascii="Open Sans" w:hAnsi="Open Sans" w:cs="Open Sans"/>
          <w:bCs/>
        </w:rPr>
        <w:t>Responsive</w:t>
      </w:r>
      <w:proofErr w:type="spellEnd"/>
      <w:r w:rsidRPr="00B05185">
        <w:rPr>
          <w:rFonts w:ascii="Open Sans" w:hAnsi="Open Sans" w:cs="Open Sans"/>
          <w:bCs/>
        </w:rPr>
        <w:t xml:space="preserve"> Web </w:t>
      </w:r>
      <w:proofErr w:type="spellStart"/>
      <w:r w:rsidRPr="00B05185">
        <w:rPr>
          <w:rFonts w:ascii="Open Sans" w:hAnsi="Open Sans" w:cs="Open Sans"/>
          <w:bCs/>
        </w:rPr>
        <w:t>App</w:t>
      </w:r>
      <w:proofErr w:type="spellEnd"/>
      <w:r w:rsidRPr="00B05185">
        <w:rPr>
          <w:rFonts w:ascii="Open Sans" w:hAnsi="Open Sans" w:cs="Open Sans"/>
          <w:bCs/>
        </w:rPr>
        <w:t>).</w:t>
      </w:r>
    </w:p>
    <w:p w14:paraId="122B8CF7" w14:textId="77777777" w:rsidR="007A3FB0" w:rsidRPr="00B05185" w:rsidRDefault="007A3FB0" w:rsidP="00B05185">
      <w:pPr>
        <w:tabs>
          <w:tab w:val="left" w:pos="1014"/>
        </w:tabs>
        <w:spacing w:after="0" w:line="276" w:lineRule="auto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Treść pytania: </w:t>
      </w:r>
    </w:p>
    <w:p w14:paraId="2BCB9694" w14:textId="77777777" w:rsidR="007A3FB0" w:rsidRPr="00B05185" w:rsidRDefault="007A3FB0" w:rsidP="00B05185">
      <w:pPr>
        <w:tabs>
          <w:tab w:val="left" w:pos="1014"/>
        </w:tabs>
        <w:spacing w:after="0" w:line="276" w:lineRule="auto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Czy Zamawiający dopuści rozwiązanie systemu zgłoszeniowego wraz z interfejsem RWA dla urządzeń mobilnych (telefonów) ?</w:t>
      </w:r>
    </w:p>
    <w:p w14:paraId="11241585" w14:textId="77777777" w:rsidR="00B05185" w:rsidRPr="00B05185" w:rsidRDefault="007A3FB0" w:rsidP="00B05185">
      <w:pPr>
        <w:tabs>
          <w:tab w:val="left" w:pos="1014"/>
        </w:tabs>
        <w:spacing w:after="0" w:line="276" w:lineRule="auto"/>
        <w:jc w:val="both"/>
        <w:rPr>
          <w:rFonts w:ascii="Open Sans" w:hAnsi="Open Sans" w:cs="Open Sans"/>
          <w:b/>
          <w:bCs/>
        </w:rPr>
      </w:pPr>
      <w:r w:rsidRPr="00B05185">
        <w:rPr>
          <w:rFonts w:ascii="Open Sans" w:hAnsi="Open Sans" w:cs="Open Sans"/>
          <w:b/>
          <w:bCs/>
        </w:rPr>
        <w:t xml:space="preserve">Odpowiedź: </w:t>
      </w:r>
    </w:p>
    <w:p w14:paraId="3C5C841B" w14:textId="292F2826" w:rsidR="007A3FB0" w:rsidRPr="00B05185" w:rsidRDefault="007A3FB0" w:rsidP="00B05185">
      <w:pPr>
        <w:tabs>
          <w:tab w:val="left" w:pos="1014"/>
        </w:tabs>
        <w:spacing w:after="0" w:line="276" w:lineRule="auto"/>
        <w:jc w:val="both"/>
        <w:rPr>
          <w:rFonts w:ascii="Open Sans" w:hAnsi="Open Sans" w:cs="Open Sans"/>
          <w:b/>
          <w:bCs/>
        </w:rPr>
      </w:pPr>
      <w:r w:rsidRPr="00B05185">
        <w:rPr>
          <w:rFonts w:ascii="Open Sans" w:hAnsi="Open Sans" w:cs="Open Sans"/>
          <w:bCs/>
        </w:rPr>
        <w:t>Tak.</w:t>
      </w:r>
    </w:p>
    <w:p w14:paraId="4444DF91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/>
          <w:bCs/>
        </w:rPr>
      </w:pPr>
    </w:p>
    <w:p w14:paraId="21419CC3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36:</w:t>
      </w:r>
    </w:p>
    <w:p w14:paraId="6D27AB92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 xml:space="preserve">Zgodnie z § 6, ust. 1, pkt. 5) umowy, Zamawiający określił minimalną ilość kont typu administratora oraz zwykłych użytkowników zgłaszających i obsługujących zdarzenia. </w:t>
      </w:r>
    </w:p>
    <w:p w14:paraId="25EDEBDD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/>
          <w:bCs/>
        </w:rPr>
      </w:pPr>
      <w:r w:rsidRPr="00B05185">
        <w:rPr>
          <w:rFonts w:ascii="Open Sans" w:hAnsi="Open Sans" w:cs="Open Sans"/>
        </w:rPr>
        <w:t>Treść pytania:</w:t>
      </w:r>
      <w:r w:rsidRPr="00B05185">
        <w:rPr>
          <w:rFonts w:ascii="Open Sans" w:hAnsi="Open Sans" w:cs="Open Sans"/>
          <w:b/>
          <w:bCs/>
        </w:rPr>
        <w:t xml:space="preserve"> </w:t>
      </w:r>
    </w:p>
    <w:p w14:paraId="337E3F73" w14:textId="77777777" w:rsidR="007A3FB0" w:rsidRPr="000B0950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0B0950">
        <w:rPr>
          <w:rFonts w:ascii="Open Sans" w:hAnsi="Open Sans" w:cs="Open Sans"/>
          <w:bCs/>
        </w:rPr>
        <w:t>Jakiego typu operacje mają w tym przypadku wyróżniać konto administratora: możliwość wstrzymywania/wydłużania SLA, generacja zestawień i raportów, czy również dodawanie/modyfikacje urządzeń oraz obsługa użytkowników ?</w:t>
      </w:r>
    </w:p>
    <w:p w14:paraId="19C49663" w14:textId="77777777" w:rsidR="007A3FB0" w:rsidRPr="00B05185" w:rsidRDefault="007A3FB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0D54E12B" w14:textId="00A1E55D" w:rsidR="007A3FB0" w:rsidRPr="000B0950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0B0950">
        <w:rPr>
          <w:rFonts w:ascii="Open Sans" w:hAnsi="Open Sans" w:cs="Open Sans"/>
          <w:bCs/>
        </w:rPr>
        <w:t>Wszystkie operacje ujęte w pytaniu.</w:t>
      </w:r>
    </w:p>
    <w:p w14:paraId="10BFAC17" w14:textId="77777777" w:rsidR="000B0950" w:rsidRDefault="000B0950" w:rsidP="00B05185">
      <w:pPr>
        <w:spacing w:after="0"/>
        <w:jc w:val="both"/>
        <w:rPr>
          <w:rFonts w:ascii="Open Sans" w:hAnsi="Open Sans" w:cs="Open Sans"/>
          <w:b/>
        </w:rPr>
      </w:pPr>
    </w:p>
    <w:p w14:paraId="0C4EDF8E" w14:textId="3565782A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37:</w:t>
      </w:r>
    </w:p>
    <w:p w14:paraId="48E2EF27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 xml:space="preserve">Zgodnie z § 22 ust. 1 pkt 1.2 umowy, w każdym czasie przez cały okres trwania niniejszej umowy, Zamawiający może odstąpić od umowy z przyczyn leżących po stronie Wykonawcy, w przypadku innego rażącego naruszenia postanowień umowy, niewykonywania umowy lub wykonywania jej w sposób nienależyty. Dla oceny, czy naruszenie jest rażące, Zamawiający przyjmuje kryterium </w:t>
      </w:r>
      <w:r w:rsidRPr="00B05185">
        <w:rPr>
          <w:rFonts w:ascii="Open Sans" w:hAnsi="Open Sans" w:cs="Open Sans"/>
          <w:bCs/>
        </w:rPr>
        <w:lastRenderedPageBreak/>
        <w:t>skutków naruszenia. Kwalifikowanie naruszenia jako rażące będzie wynikało z powtarzalności działań bądź zaniechań Wykonawcy oraz wagi tych naruszeń.</w:t>
      </w:r>
    </w:p>
    <w:p w14:paraId="44FD7738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Treść pytania:</w:t>
      </w:r>
    </w:p>
    <w:p w14:paraId="4AD38732" w14:textId="7E579164" w:rsidR="007A3FB0" w:rsidRPr="000B0950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0B0950">
        <w:rPr>
          <w:rFonts w:ascii="Open Sans" w:hAnsi="Open Sans" w:cs="Open Sans"/>
          <w:bCs/>
        </w:rPr>
        <w:t>Czy Zamawiający wyraża zgodę na wykreślenie tego postanowienia, zważywszy że kwestia odstąpienia została w zbliżony sposób uregulowana w § 20 ust. 5 umowy?</w:t>
      </w:r>
    </w:p>
    <w:p w14:paraId="242290EA" w14:textId="77777777" w:rsidR="007A3FB0" w:rsidRPr="00B05185" w:rsidRDefault="007A3FB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2FF65990" w14:textId="0D2DFD1D" w:rsidR="007A3FB0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0B0950">
        <w:rPr>
          <w:rFonts w:ascii="Open Sans" w:hAnsi="Open Sans" w:cs="Open Sans"/>
          <w:bCs/>
        </w:rPr>
        <w:t>Nie</w:t>
      </w:r>
      <w:r w:rsidR="0034009E">
        <w:rPr>
          <w:rFonts w:ascii="Open Sans" w:hAnsi="Open Sans" w:cs="Open Sans"/>
          <w:bCs/>
        </w:rPr>
        <w:t>.</w:t>
      </w:r>
    </w:p>
    <w:p w14:paraId="55329552" w14:textId="77777777" w:rsidR="000B0950" w:rsidRPr="000B0950" w:rsidRDefault="000B095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</w:p>
    <w:p w14:paraId="18D6BF55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38:</w:t>
      </w:r>
    </w:p>
    <w:p w14:paraId="0176E771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Zgodnie z § 20 ust. 5 umowy, w przypadku udokumentowanych, powtarzających się rażących naruszeń w realizacji przedmiotu umowy (powodujących m.in. zamknięcie ruchu w tunelu, wpływ na bezpieczeństwo osób lub mienia w Tunelu) przez Wykonawcę, Zamawiającemu przysługuje prawo natychmiastowego odstąpienia od umowy z winy Wykonawcy, niezależnie od wcześniej naliczonej kary umownej. Odstąpienie będzie poprzedzone pisemnym wezwaniem do usunięcia naruszeń z wyznaczeniem odpowiedniego terminu. </w:t>
      </w:r>
    </w:p>
    <w:p w14:paraId="1FC68906" w14:textId="77777777" w:rsidR="007A3FB0" w:rsidRPr="000B0950" w:rsidRDefault="007A3FB0" w:rsidP="00B05185">
      <w:pPr>
        <w:spacing w:after="0"/>
        <w:jc w:val="both"/>
        <w:rPr>
          <w:rFonts w:ascii="Open Sans" w:hAnsi="Open Sans" w:cs="Open Sans"/>
        </w:rPr>
      </w:pPr>
      <w:r w:rsidRPr="000B0950">
        <w:rPr>
          <w:rFonts w:ascii="Open Sans" w:hAnsi="Open Sans" w:cs="Open Sans"/>
        </w:rPr>
        <w:t>Treść pytania:</w:t>
      </w:r>
    </w:p>
    <w:p w14:paraId="3459BC19" w14:textId="5B0D0D63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 xml:space="preserve">Czy Zamawiający dopuszcza możliwość zmiany tego postanowienia poprzez nadanie mu następującego brzmienia: „W przypadku udokumentowanych, powtarzających się rażących naruszeń (6 naruszeń w trakcie 12 miesięcy obowiązywania umowy) w realizacji przedmiotu umowy, powodujących zamknięcie ruchu w tunelu lub wpływających na bezpieczeństwo osób lub mienia w Tunelu przez Wykonawcę, Zamawiającemu przysługuje prawo natychmiastowego odstąpienia od umowy z winy Wykonawcy, niezależnie od wcześniej naliczonej kary </w:t>
      </w:r>
      <w:r w:rsidRPr="00B05185">
        <w:rPr>
          <w:rFonts w:ascii="Open Sans" w:hAnsi="Open Sans" w:cs="Open Sans"/>
          <w:bCs/>
          <w:u w:val="single"/>
        </w:rPr>
        <w:t xml:space="preserve">umownej. </w:t>
      </w:r>
      <w:r w:rsidRPr="00B05185">
        <w:rPr>
          <w:rFonts w:ascii="Open Sans" w:hAnsi="Open Sans" w:cs="Open Sans"/>
          <w:bCs/>
        </w:rPr>
        <w:t>Odstąpienie będzie poprzedzone pisemnym wezwaniem do usunięcia naruszeń z wyznaczeniem odpowiedniego terminu”?</w:t>
      </w:r>
    </w:p>
    <w:p w14:paraId="7DBF3030" w14:textId="77777777" w:rsidR="007A3FB0" w:rsidRPr="00B05185" w:rsidRDefault="007A3FB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7191C872" w14:textId="695F79E8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Nie</w:t>
      </w:r>
      <w:r w:rsidR="0034009E">
        <w:rPr>
          <w:rFonts w:ascii="Open Sans" w:hAnsi="Open Sans" w:cs="Open Sans"/>
          <w:bCs/>
        </w:rPr>
        <w:t>.</w:t>
      </w:r>
    </w:p>
    <w:p w14:paraId="00C3B48E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  <w:bCs/>
        </w:rPr>
      </w:pPr>
    </w:p>
    <w:p w14:paraId="6EF257DE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39:</w:t>
      </w:r>
    </w:p>
    <w:p w14:paraId="6221C6E6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Zgodnie z § 5 ust. 2 pkt 2.14 umowy, Wykonawca zobowiązany jest utrzymywać Urządzenia w stanie niepogorszonym przez okres obowiązywania umowy (uwzględniając zużycie materiałów i elementów mechanicznych wynikające z ich prawidłowego użytkowania). Z kolei w § 1 pkt 12 umowy mowa jest o normalnym zużyciu. </w:t>
      </w:r>
    </w:p>
    <w:p w14:paraId="3A7A2F88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69999801" w14:textId="2404759D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  <w:bCs/>
        </w:rPr>
      </w:pPr>
      <w:r w:rsidRPr="000B0950">
        <w:rPr>
          <w:rFonts w:ascii="Open Sans" w:hAnsi="Open Sans" w:cs="Open Sans"/>
          <w:bCs/>
        </w:rPr>
        <w:t xml:space="preserve">Czy Zamawiający wyraża zgodę na </w:t>
      </w:r>
      <w:proofErr w:type="spellStart"/>
      <w:r w:rsidRPr="000B0950">
        <w:rPr>
          <w:rFonts w:ascii="Open Sans" w:hAnsi="Open Sans" w:cs="Open Sans"/>
          <w:bCs/>
        </w:rPr>
        <w:t>uj</w:t>
      </w:r>
      <w:proofErr w:type="spellEnd"/>
      <w:r w:rsidRPr="000B0950">
        <w:rPr>
          <w:rFonts w:ascii="Open Sans" w:hAnsi="Open Sans" w:cs="Open Sans"/>
          <w:bCs/>
        </w:rPr>
        <w:t>. Przeglądy</w:t>
      </w:r>
      <w:r w:rsidRPr="00B05185">
        <w:rPr>
          <w:rFonts w:ascii="Open Sans" w:hAnsi="Open Sans" w:cs="Open Sans"/>
          <w:bCs/>
        </w:rPr>
        <w:t xml:space="preserve"> odbywać się będą od poniedziałku do piątku, w godzinach 7:30–14:30. Po każdym przeglądzie sporządzony zostanie protokół, w którym Wykonawca ma możliwość wskazania ewentualnych usterek. Przeglądy zakończą się najpóźniej na 7 dni przed Przekazaniem Tunelu do utrzymania Wykonawcy. Przekazanie Tunelu do utrzymania Wykonawcy nastąpi na podstawie protokołu. W protokole tym Wykonawca potwierdzi, że znany jest mu stan techniczny Urządzeń w zakresie, w jakim przeprowadzone zostały przeglądy.</w:t>
      </w:r>
    </w:p>
    <w:p w14:paraId="17E2436C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5E414027" w14:textId="704BAFB1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  <w:bCs/>
        </w:rPr>
        <w:t>Czy Zamawiający może doprecyzować, ile czasu będą trwały przeglądy Urządzeń przed Przekazaniem Tunelu? </w:t>
      </w:r>
      <w:r w:rsidRPr="00B05185">
        <w:rPr>
          <w:rFonts w:ascii="Open Sans" w:hAnsi="Open Sans" w:cs="Open Sans"/>
        </w:rPr>
        <w:t>W treści tego postanowienia wskazano jedynie, że będą się one odbywać w dni robocze w określonych godzinach, jednak nie określono, przez jaki okres będą przeprowadzane (np. jeden tydzień, dwa tygodnie?).</w:t>
      </w:r>
    </w:p>
    <w:p w14:paraId="707598D6" w14:textId="77777777" w:rsidR="007A3FB0" w:rsidRPr="00B05185" w:rsidRDefault="007A3FB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lastRenderedPageBreak/>
        <w:t>Odpowiedź:</w:t>
      </w:r>
    </w:p>
    <w:p w14:paraId="084701AC" w14:textId="1EC76CA1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W zależności od potrzeb, lecz nie więcej niż 5 dni roboczych.</w:t>
      </w:r>
    </w:p>
    <w:p w14:paraId="572E7D97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41:</w:t>
      </w:r>
    </w:p>
    <w:p w14:paraId="2D950005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Zgodnie z § 1 pkt 5 umowy, pod pojęciem utrzymania należy rozumieć czynności zapewniające zachowanie Urządzeń w stanie niepogorszonym i należytym, zwane w treści umowy Utrzymaniem. </w:t>
      </w:r>
    </w:p>
    <w:p w14:paraId="482E8473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pytania:</w:t>
      </w:r>
    </w:p>
    <w:p w14:paraId="3B9C184E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  <w:bCs/>
        </w:rPr>
        <w:t>Czy Zamawiający dopuszcza zmianę tego postanowienia i nadanie mu następującego brzmienia: „Utrzymanie – czynności zapewniające zachowanie Urządzeń w stanie niepogorszonym i należytym, z uwzględnieniem ich normalnego zużycia”, zwane w treści umowy Utrzymaniem? </w:t>
      </w:r>
      <w:r w:rsidRPr="00B05185">
        <w:rPr>
          <w:rFonts w:ascii="Open Sans" w:hAnsi="Open Sans" w:cs="Open Sans"/>
        </w:rPr>
        <w:t>Wykonawca wskazuje, że powyższe doprecyzowanie uwzględnia § 1 pkt 12 umowy, zgodnie z którym pojęcie „Przegląd” oznacza sprawdzenie stanu urządzenia bądź instalacji poprzez wykonanie czynności zalecanych przez producenta w dokumentacji techniczno-ruchowej (DTR), w celu wykrycia nieprawidłowego zużycia urządzenia lub instalacji bądź potencjalnego zagrożenia wystąpienia awarii, uwzględniając jego normalne zużycie.</w:t>
      </w:r>
    </w:p>
    <w:p w14:paraId="013A36D4" w14:textId="77777777" w:rsidR="007A3FB0" w:rsidRPr="00B05185" w:rsidRDefault="007A3FB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6E5D2AB8" w14:textId="0ED49A3E" w:rsidR="007A3FB0" w:rsidRPr="00B05185" w:rsidRDefault="007A3FB0" w:rsidP="00B05185">
      <w:pPr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Nie</w:t>
      </w:r>
      <w:r w:rsidR="0034009E">
        <w:rPr>
          <w:rFonts w:ascii="Open Sans" w:hAnsi="Open Sans" w:cs="Open Sans"/>
        </w:rPr>
        <w:t>.</w:t>
      </w:r>
    </w:p>
    <w:p w14:paraId="073CD281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  <w:u w:val="single"/>
        </w:rPr>
      </w:pPr>
    </w:p>
    <w:p w14:paraId="43644381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42:</w:t>
      </w:r>
    </w:p>
    <w:p w14:paraId="787E7EE1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Dotyczy Załącznik UM 2 pozycja 83 „Przegląd roczny serwisowy autoryzowanego serwisu producenta”</w:t>
      </w:r>
    </w:p>
    <w:p w14:paraId="27D687D5" w14:textId="77777777" w:rsidR="007A3FB0" w:rsidRPr="00B05185" w:rsidRDefault="007A3FB0" w:rsidP="00B05185">
      <w:pPr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Zamawiający wymaga od Wykonawcy wyceny prac określonych w § 4, ust. 1, w szczególności określonych w załącznikach UM2 oraz UM5. Rzetelna wycena poszczególnych pozycji z załącznika UM2, 83 wymaga przekazania dodatkowych informacji ilościowych, których nie można odszukać w przekazanych materiałach.</w:t>
      </w:r>
    </w:p>
    <w:p w14:paraId="6C25C739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</w:rPr>
      </w:pPr>
      <w:r w:rsidRPr="00B05185">
        <w:rPr>
          <w:rFonts w:ascii="Open Sans" w:hAnsi="Open Sans" w:cs="Open Sans"/>
          <w:bCs/>
        </w:rPr>
        <w:t>Treść pytania 1:</w:t>
      </w:r>
    </w:p>
    <w:p w14:paraId="0058D58A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 xml:space="preserve">Jaką ilości czujników detektorów CO  do wymiany należy skalkulować w ofercie? </w:t>
      </w:r>
    </w:p>
    <w:p w14:paraId="5E07B8E7" w14:textId="77777777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2FFE341B" w14:textId="694D608A" w:rsidR="007A3FB0" w:rsidRPr="00B05185" w:rsidRDefault="007A3FB0" w:rsidP="00B05185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B05185">
        <w:rPr>
          <w:rFonts w:ascii="Open Sans" w:hAnsi="Open Sans" w:cs="Open Sans"/>
        </w:rPr>
        <w:t>Na obiekcie zainstalowanych jest 16 sztuk czujników CO - szczegółowe informacje odnośnie ilości poszczególnych urządzeń znajdują się w dokumentacji powykonawczej tunelu.</w:t>
      </w:r>
    </w:p>
    <w:p w14:paraId="3A1C73CB" w14:textId="77777777" w:rsidR="0047211B" w:rsidRPr="002F7907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bookmarkStart w:id="6" w:name="_GoBack"/>
    </w:p>
    <w:p w14:paraId="7092FE6C" w14:textId="21A05024" w:rsidR="0047211B" w:rsidRPr="002F7907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2F7907">
        <w:rPr>
          <w:rFonts w:ascii="Open Sans" w:hAnsi="Open Sans" w:cs="Open Sans"/>
          <w:b/>
        </w:rPr>
        <w:t>Pytanie 43.</w:t>
      </w:r>
    </w:p>
    <w:p w14:paraId="406426A0" w14:textId="77777777" w:rsidR="00B05185" w:rsidRPr="002F7907" w:rsidRDefault="00B05185" w:rsidP="00B05185">
      <w:pPr>
        <w:pStyle w:val="Default"/>
        <w:jc w:val="both"/>
        <w:rPr>
          <w:rFonts w:ascii="Open Sans" w:hAnsi="Open Sans" w:cs="Open Sans"/>
          <w:color w:val="auto"/>
          <w:sz w:val="22"/>
          <w:szCs w:val="22"/>
        </w:rPr>
      </w:pPr>
      <w:r w:rsidRPr="002F7907">
        <w:rPr>
          <w:rFonts w:ascii="Open Sans" w:hAnsi="Open Sans" w:cs="Open Sans"/>
          <w:color w:val="auto"/>
          <w:sz w:val="22"/>
          <w:szCs w:val="22"/>
        </w:rPr>
        <w:t xml:space="preserve">Dotyczy: sprzęt umożliwiającym realizacją zamówienia, SWZ str. 4 </w:t>
      </w:r>
    </w:p>
    <w:p w14:paraId="5D2A9107" w14:textId="77777777" w:rsidR="00B05185" w:rsidRPr="002F7907" w:rsidRDefault="00B05185" w:rsidP="00B05185">
      <w:pPr>
        <w:pStyle w:val="Default"/>
        <w:jc w:val="both"/>
        <w:rPr>
          <w:rFonts w:ascii="Open Sans" w:hAnsi="Open Sans" w:cs="Open Sans"/>
          <w:color w:val="auto"/>
          <w:sz w:val="22"/>
          <w:szCs w:val="22"/>
        </w:rPr>
      </w:pPr>
      <w:r w:rsidRPr="002F7907">
        <w:rPr>
          <w:rFonts w:ascii="Open Sans" w:hAnsi="Open Sans" w:cs="Open Sans"/>
          <w:color w:val="auto"/>
          <w:sz w:val="22"/>
          <w:szCs w:val="22"/>
        </w:rPr>
        <w:t xml:space="preserve">Pytanie: Czy jako platforma (zwyżka małogabarytowa) do obsługi urządzeń wyposażenia tunelu może być wykorzystywany ten sam podnośnik koszowy na samochodzie wyszczególniony w pkt 1: podnośnik umożliwiający pracę na wysokości min. 10 metrów? </w:t>
      </w:r>
    </w:p>
    <w:p w14:paraId="3181FF63" w14:textId="77777777" w:rsidR="0047211B" w:rsidRPr="002F7907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2F7907">
        <w:rPr>
          <w:rFonts w:ascii="Open Sans" w:hAnsi="Open Sans" w:cs="Open Sans"/>
          <w:b/>
        </w:rPr>
        <w:t>Odpowiedź:</w:t>
      </w:r>
    </w:p>
    <w:p w14:paraId="632F5413" w14:textId="5CEE8712" w:rsidR="0047211B" w:rsidRPr="002F7907" w:rsidRDefault="00DC100E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2F7907">
        <w:rPr>
          <w:rFonts w:ascii="Open Sans" w:hAnsi="Open Sans" w:cs="Open Sans"/>
        </w:rPr>
        <w:t>Zamawiający dokonuje modyfikacji warunku udziału w postepowaniu poprzez usunięcie wymogu dysponowania platformą (zwyżka małogabarytowa) szt.1.</w:t>
      </w:r>
    </w:p>
    <w:bookmarkEnd w:id="6"/>
    <w:p w14:paraId="4B44E97D" w14:textId="77777777" w:rsidR="00B05185" w:rsidRPr="00B05185" w:rsidRDefault="00B05185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29B95850" w14:textId="23A14AA7" w:rsidR="0047211B" w:rsidRPr="000A6AA0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A6AA0">
        <w:rPr>
          <w:rFonts w:ascii="Open Sans" w:hAnsi="Open Sans" w:cs="Open Sans"/>
          <w:b/>
        </w:rPr>
        <w:t>Pytanie 44.</w:t>
      </w:r>
    </w:p>
    <w:p w14:paraId="5C50A02D" w14:textId="77777777" w:rsidR="000A6AA0" w:rsidRPr="000A6AA0" w:rsidRDefault="000A6AA0" w:rsidP="000A6AA0">
      <w:pPr>
        <w:pStyle w:val="Default"/>
        <w:rPr>
          <w:rFonts w:ascii="Open Sans" w:hAnsi="Open Sans" w:cs="Open Sans"/>
          <w:color w:val="auto"/>
          <w:sz w:val="22"/>
          <w:szCs w:val="22"/>
        </w:rPr>
      </w:pPr>
      <w:r w:rsidRPr="000A6AA0">
        <w:rPr>
          <w:rFonts w:ascii="Open Sans" w:hAnsi="Open Sans" w:cs="Open Sans"/>
          <w:color w:val="auto"/>
          <w:sz w:val="22"/>
          <w:szCs w:val="22"/>
        </w:rPr>
        <w:t xml:space="preserve">Dotyczy: sprzęt umożliwiającym realizacją zamówienia SWZ, str. 4 </w:t>
      </w:r>
    </w:p>
    <w:p w14:paraId="467DAEC2" w14:textId="006EC89C" w:rsidR="0047211B" w:rsidRPr="000A6AA0" w:rsidRDefault="000A6AA0" w:rsidP="000A6AA0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A6AA0">
        <w:rPr>
          <w:rFonts w:ascii="Open Sans" w:hAnsi="Open Sans" w:cs="Open Sans"/>
        </w:rPr>
        <w:lastRenderedPageBreak/>
        <w:t>Pytanie: Proszę podać jakich parametrów ma być platforma (zwyżka małogabarytowa) do obsługi urządzeń wyposażenia tunelu. Proszę podać zakres maksymalny wysięgnika oraz wymiary gabarytowe platformy</w:t>
      </w:r>
      <w:r>
        <w:rPr>
          <w:rFonts w:ascii="Open Sans" w:hAnsi="Open Sans" w:cs="Open Sans"/>
        </w:rPr>
        <w:t>.</w:t>
      </w:r>
    </w:p>
    <w:p w14:paraId="5EA61D12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25B61827" w14:textId="5B5BCC99" w:rsidR="0047211B" w:rsidRDefault="000A6AA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0A6AA0">
        <w:rPr>
          <w:rFonts w:ascii="Open Sans" w:hAnsi="Open Sans" w:cs="Open Sans"/>
        </w:rPr>
        <w:t>Maksymalny zakres pracy wysięgnika 9m.</w:t>
      </w:r>
    </w:p>
    <w:p w14:paraId="55C95720" w14:textId="38779F1B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45.</w:t>
      </w:r>
    </w:p>
    <w:p w14:paraId="09304D86" w14:textId="77777777" w:rsidR="000A6AA0" w:rsidRPr="000A6AA0" w:rsidRDefault="000A6AA0" w:rsidP="000A6AA0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0A6AA0">
        <w:rPr>
          <w:rFonts w:ascii="Open Sans" w:hAnsi="Open Sans" w:cs="Open Sans"/>
        </w:rPr>
        <w:t xml:space="preserve">Dotyczy: wykwalifikowany personel do realizacji zamówienia SWZ, str. 3 </w:t>
      </w:r>
    </w:p>
    <w:p w14:paraId="282040FE" w14:textId="1D1ACD85" w:rsidR="0047211B" w:rsidRPr="000A6AA0" w:rsidRDefault="000A6AA0" w:rsidP="000A6AA0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0A6AA0">
        <w:rPr>
          <w:rFonts w:ascii="Open Sans" w:hAnsi="Open Sans" w:cs="Open Sans"/>
        </w:rPr>
        <w:t>Pytanie: Do których czynności i z jaką częstotliwością jest wykorzystywany wykwalifikowany personel?</w:t>
      </w:r>
    </w:p>
    <w:p w14:paraId="786A05FE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1674EA8C" w14:textId="7CF4C4FE" w:rsidR="0047211B" w:rsidRDefault="000A6AA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0A6AA0">
        <w:rPr>
          <w:rFonts w:ascii="Open Sans" w:hAnsi="Open Sans" w:cs="Open Sans"/>
        </w:rPr>
        <w:t>Wykwalifikowany personel wykorzystywany jest do czynności eksploatacyjnych zgodnie z załącznikiem UM2 oraz doraźnie w przypadku usunięcia awarii.</w:t>
      </w:r>
    </w:p>
    <w:p w14:paraId="55363437" w14:textId="77777777" w:rsidR="000A6AA0" w:rsidRPr="000A6AA0" w:rsidRDefault="000A6AA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1E56A759" w14:textId="07DAA36B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46.</w:t>
      </w:r>
    </w:p>
    <w:p w14:paraId="2BB15DA2" w14:textId="77777777" w:rsidR="000A6AA0" w:rsidRPr="000A6AA0" w:rsidRDefault="000A6AA0" w:rsidP="000A6AA0">
      <w:pPr>
        <w:pStyle w:val="Default"/>
        <w:rPr>
          <w:rFonts w:ascii="Open Sans" w:hAnsi="Open Sans" w:cs="Open Sans"/>
          <w:color w:val="auto"/>
          <w:sz w:val="22"/>
          <w:szCs w:val="22"/>
        </w:rPr>
      </w:pPr>
      <w:r w:rsidRPr="000A6AA0">
        <w:rPr>
          <w:rFonts w:ascii="Open Sans" w:hAnsi="Open Sans" w:cs="Open Sans"/>
          <w:color w:val="auto"/>
          <w:sz w:val="22"/>
          <w:szCs w:val="22"/>
        </w:rPr>
        <w:t xml:space="preserve">Dotyczy: oznakowanie terenu robót, SWZ str. 25 </w:t>
      </w:r>
    </w:p>
    <w:p w14:paraId="4E61E9FD" w14:textId="77777777" w:rsidR="000A6AA0" w:rsidRPr="000A6AA0" w:rsidRDefault="000A6AA0" w:rsidP="000A6AA0">
      <w:pPr>
        <w:pStyle w:val="Default"/>
        <w:rPr>
          <w:rFonts w:ascii="Open Sans" w:hAnsi="Open Sans" w:cs="Open Sans"/>
          <w:color w:val="auto"/>
          <w:sz w:val="22"/>
          <w:szCs w:val="22"/>
        </w:rPr>
      </w:pPr>
      <w:r w:rsidRPr="000A6AA0">
        <w:rPr>
          <w:rFonts w:ascii="Open Sans" w:hAnsi="Open Sans" w:cs="Open Sans"/>
          <w:color w:val="auto"/>
          <w:sz w:val="22"/>
          <w:szCs w:val="22"/>
        </w:rPr>
        <w:t xml:space="preserve">Pytanie: Czy oznakowanie wyszczególnione w SWZ na stronie 25 jest wystarczające biorąc pod uwagę aktualne Schematy Tymczasowej Organizacji Ruchu do zabezpieczenia prac? </w:t>
      </w:r>
    </w:p>
    <w:p w14:paraId="353CDB85" w14:textId="77777777" w:rsidR="0047211B" w:rsidRPr="000A6AA0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0A6AA0">
        <w:rPr>
          <w:rFonts w:ascii="Open Sans" w:hAnsi="Open Sans" w:cs="Open Sans"/>
          <w:b/>
        </w:rPr>
        <w:t>Odpowiedź:</w:t>
      </w:r>
    </w:p>
    <w:p w14:paraId="12A8589F" w14:textId="77777777" w:rsidR="000A6AA0" w:rsidRPr="000A6AA0" w:rsidRDefault="000A6AA0" w:rsidP="000A6AA0">
      <w:pPr>
        <w:pStyle w:val="Default"/>
        <w:jc w:val="both"/>
        <w:rPr>
          <w:rFonts w:ascii="Open Sans" w:hAnsi="Open Sans" w:cs="Open Sans"/>
          <w:color w:val="auto"/>
          <w:sz w:val="22"/>
          <w:szCs w:val="22"/>
        </w:rPr>
      </w:pPr>
      <w:r w:rsidRPr="000A6AA0">
        <w:rPr>
          <w:rFonts w:ascii="Open Sans" w:hAnsi="Open Sans" w:cs="Open Sans"/>
          <w:color w:val="auto"/>
          <w:sz w:val="22"/>
          <w:szCs w:val="22"/>
        </w:rPr>
        <w:t>Zapisy dotyczą minimalnej ilości wymaganej przez Zamawiającego. Zamawiający załącza aktualnie posiadane Schematy Tymczasowej Organizacji Ruchu w celu ustalenia ilości oznakowana. Zamawiający dysponuje jedną przyczepą z tablicą świetlną ostrzegawczą U-26a i będzie ją udostępniał.</w:t>
      </w:r>
    </w:p>
    <w:p w14:paraId="552EE42D" w14:textId="77777777" w:rsidR="000A6AA0" w:rsidRDefault="000A6AA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706ACA7F" w14:textId="28A8220C" w:rsidR="0047211B" w:rsidRPr="00DC51E4" w:rsidRDefault="0047211B" w:rsidP="000A6AA0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DC51E4">
        <w:rPr>
          <w:rFonts w:ascii="Open Sans" w:hAnsi="Open Sans" w:cs="Open Sans"/>
          <w:b/>
        </w:rPr>
        <w:t>Pytanie 47.</w:t>
      </w:r>
    </w:p>
    <w:p w14:paraId="74CBE8C3" w14:textId="77777777" w:rsidR="000A6AA0" w:rsidRPr="00DC51E4" w:rsidRDefault="000A6AA0" w:rsidP="000A6AA0">
      <w:pPr>
        <w:pStyle w:val="Default"/>
        <w:jc w:val="both"/>
        <w:rPr>
          <w:rFonts w:ascii="Open Sans" w:hAnsi="Open Sans" w:cs="Open Sans"/>
          <w:color w:val="auto"/>
          <w:sz w:val="22"/>
          <w:szCs w:val="22"/>
        </w:rPr>
      </w:pPr>
      <w:r w:rsidRPr="00DC51E4">
        <w:rPr>
          <w:rFonts w:ascii="Open Sans" w:hAnsi="Open Sans" w:cs="Open Sans"/>
          <w:color w:val="auto"/>
          <w:sz w:val="22"/>
          <w:szCs w:val="22"/>
        </w:rPr>
        <w:t xml:space="preserve">Dodatkowo wnioskujemy o wydanie dodatkowej dokumentacji: </w:t>
      </w:r>
    </w:p>
    <w:p w14:paraId="4DAD7068" w14:textId="77777777" w:rsidR="000A6AA0" w:rsidRPr="00DC51E4" w:rsidRDefault="000A6AA0" w:rsidP="000A6AA0">
      <w:pPr>
        <w:pStyle w:val="Default"/>
        <w:jc w:val="both"/>
        <w:rPr>
          <w:rFonts w:ascii="Open Sans" w:hAnsi="Open Sans" w:cs="Open Sans"/>
          <w:color w:val="auto"/>
          <w:sz w:val="22"/>
          <w:szCs w:val="22"/>
        </w:rPr>
      </w:pPr>
      <w:r w:rsidRPr="00DC51E4">
        <w:rPr>
          <w:rFonts w:ascii="Open Sans" w:hAnsi="Open Sans" w:cs="Open Sans"/>
          <w:color w:val="auto"/>
          <w:sz w:val="22"/>
          <w:szCs w:val="22"/>
        </w:rPr>
        <w:t xml:space="preserve">Dokumentacja Powykonawcza Tunelu - załącznik nr UM5, </w:t>
      </w:r>
    </w:p>
    <w:p w14:paraId="11BE3175" w14:textId="77777777" w:rsidR="000A6AA0" w:rsidRPr="00DC51E4" w:rsidRDefault="000A6AA0" w:rsidP="000A6AA0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  <w:r w:rsidRPr="00DC51E4">
        <w:rPr>
          <w:rFonts w:ascii="Open Sans" w:hAnsi="Open Sans" w:cs="Open Sans"/>
        </w:rPr>
        <w:t>Dokumentacja Bezpieczeństwa Tunelu - załącznik nr UM6.</w:t>
      </w:r>
    </w:p>
    <w:p w14:paraId="07D05E64" w14:textId="77777777" w:rsidR="0047211B" w:rsidRPr="00DC51E4" w:rsidRDefault="0047211B" w:rsidP="000A6AA0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DC51E4">
        <w:rPr>
          <w:rFonts w:ascii="Open Sans" w:hAnsi="Open Sans" w:cs="Open Sans"/>
          <w:b/>
        </w:rPr>
        <w:t>Odpowiedź:</w:t>
      </w:r>
    </w:p>
    <w:p w14:paraId="5FC1D6ED" w14:textId="5B67E95E" w:rsidR="0047211B" w:rsidRPr="00DC51E4" w:rsidRDefault="00DC51E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  <w:r w:rsidRPr="00DC51E4">
        <w:rPr>
          <w:rFonts w:ascii="Open Sans" w:hAnsi="Open Sans" w:cs="Open Sans"/>
        </w:rPr>
        <w:t>Jest wydawana po przekazaniu adresu e-mail do wysyłki dokumentacji.</w:t>
      </w:r>
    </w:p>
    <w:p w14:paraId="1F87FBD5" w14:textId="77777777" w:rsidR="00DC51E4" w:rsidRPr="00B05185" w:rsidRDefault="00DC51E4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</w:p>
    <w:p w14:paraId="2A5F2F92" w14:textId="3E3CB0DC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Pytanie 48.</w:t>
      </w:r>
    </w:p>
    <w:p w14:paraId="66EF7374" w14:textId="77777777" w:rsidR="000A6AA0" w:rsidRPr="000A6AA0" w:rsidRDefault="000A6AA0" w:rsidP="000A6AA0">
      <w:pPr>
        <w:spacing w:after="0"/>
        <w:jc w:val="both"/>
        <w:rPr>
          <w:rFonts w:ascii="Open Sans" w:hAnsi="Open Sans" w:cs="Open Sans"/>
        </w:rPr>
      </w:pPr>
      <w:r w:rsidRPr="000A6AA0">
        <w:rPr>
          <w:rFonts w:ascii="Open Sans" w:hAnsi="Open Sans" w:cs="Open Sans"/>
        </w:rPr>
        <w:t>W Umowie § 4 ust. 1 Zamawiający określił konieczność sporządzenia harmonogramu Inspekcji, Przeglądów i Konserwacji Tabeli, zgodnie z podstawowymi czynnościami konserwacyjnymi (załącznik nr UM2 do umowy) oraz DTR urządzeń (zawartymi w załączniku UM5 – Dokumentacja Powykonawcza Tunelu – wersja elektroniczna). W związku z przekazaniem przez Zamawiającego obszernego  załącznika UM5, w celu rzetelnej wyceny czynności wpływających na wysokość oferty, Wykonawca wnioskuje o przedłużenie terminu składania dokumentów przetargowych.</w:t>
      </w:r>
    </w:p>
    <w:p w14:paraId="0B2D0635" w14:textId="77777777" w:rsidR="000A6AA0" w:rsidRPr="000A6AA0" w:rsidRDefault="000A6AA0" w:rsidP="000A6AA0">
      <w:pPr>
        <w:spacing w:after="0"/>
        <w:jc w:val="both"/>
        <w:rPr>
          <w:rFonts w:ascii="Open Sans" w:hAnsi="Open Sans" w:cs="Open Sans"/>
        </w:rPr>
      </w:pPr>
      <w:r w:rsidRPr="000A6AA0">
        <w:rPr>
          <w:rFonts w:ascii="Open Sans" w:hAnsi="Open Sans" w:cs="Open Sans"/>
        </w:rPr>
        <w:t>Treść pytania:</w:t>
      </w:r>
    </w:p>
    <w:p w14:paraId="5953C34B" w14:textId="77777777" w:rsidR="000A6AA0" w:rsidRDefault="000A6AA0" w:rsidP="000A6AA0">
      <w:pPr>
        <w:spacing w:after="0"/>
        <w:jc w:val="both"/>
        <w:rPr>
          <w:rFonts w:cs="Times New Roman"/>
          <w:b/>
          <w:bCs/>
          <w:sz w:val="24"/>
          <w:szCs w:val="24"/>
        </w:rPr>
      </w:pPr>
      <w:r w:rsidRPr="000A6AA0">
        <w:rPr>
          <w:rFonts w:ascii="Open Sans" w:hAnsi="Open Sans" w:cs="Open Sans"/>
          <w:bCs/>
        </w:rPr>
        <w:t>Czy Zamawiający wydłuży termin składania ofert w związku z koniecznością zapoznania się i wyceną prac wynikających z analizy załącznika UM5  o co najmniej dwa tygodnie?</w:t>
      </w:r>
    </w:p>
    <w:p w14:paraId="36420BAA" w14:textId="77777777" w:rsidR="0047211B" w:rsidRPr="00B05185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B05185">
        <w:rPr>
          <w:rFonts w:ascii="Open Sans" w:hAnsi="Open Sans" w:cs="Open Sans"/>
          <w:b/>
        </w:rPr>
        <w:t>Odpowiedź:</w:t>
      </w:r>
    </w:p>
    <w:p w14:paraId="1EC65C6A" w14:textId="2902E965" w:rsidR="0047211B" w:rsidRDefault="000A6AA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  <w:sz w:val="24"/>
          <w:szCs w:val="24"/>
        </w:rPr>
      </w:pPr>
      <w:r>
        <w:rPr>
          <w:rFonts w:ascii="Open Sans" w:hAnsi="Open Sans" w:cs="Open Sans"/>
          <w:bCs/>
          <w:sz w:val="24"/>
          <w:szCs w:val="24"/>
        </w:rPr>
        <w:t>Termin zostanie przesunięty.</w:t>
      </w:r>
    </w:p>
    <w:p w14:paraId="6FC07E50" w14:textId="77777777" w:rsidR="000A6AA0" w:rsidRPr="000A6AA0" w:rsidRDefault="000A6AA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3AD41850" w14:textId="7D252554" w:rsidR="0047211B" w:rsidRPr="00E63AA8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E63AA8">
        <w:rPr>
          <w:rFonts w:ascii="Open Sans" w:hAnsi="Open Sans" w:cs="Open Sans"/>
          <w:b/>
        </w:rPr>
        <w:lastRenderedPageBreak/>
        <w:t>Pytanie 49.</w:t>
      </w:r>
    </w:p>
    <w:p w14:paraId="3002A0E3" w14:textId="77777777" w:rsidR="000A6AA0" w:rsidRPr="00E63AA8" w:rsidRDefault="000A6AA0" w:rsidP="000A6AA0">
      <w:pPr>
        <w:spacing w:after="0"/>
        <w:jc w:val="both"/>
        <w:rPr>
          <w:rFonts w:ascii="Open Sans" w:hAnsi="Open Sans" w:cs="Open Sans"/>
        </w:rPr>
      </w:pPr>
      <w:r w:rsidRPr="00E63AA8">
        <w:rPr>
          <w:rFonts w:ascii="Open Sans" w:hAnsi="Open Sans" w:cs="Open Sans"/>
        </w:rPr>
        <w:t xml:space="preserve">W Umowie § 5 ust. 2 pkt 28, 29 Zamawiający określił szczegółowe obowiązki Wykonawcy, które mają wpływ na koszty realizacji kontraktu. W celu prawidłowej wyceny oferty niezbędne jest przekazanie przez Zamawiającego raportu zleceń, na bazie którego można oszacować usterkowość poszczególnych elementów infrastruktury tunelowej. </w:t>
      </w:r>
    </w:p>
    <w:p w14:paraId="6FE2FE3A" w14:textId="77777777" w:rsidR="000A6AA0" w:rsidRPr="00E63AA8" w:rsidRDefault="000A6AA0" w:rsidP="000A6AA0">
      <w:pPr>
        <w:spacing w:after="0"/>
        <w:jc w:val="both"/>
        <w:rPr>
          <w:rFonts w:ascii="Open Sans" w:hAnsi="Open Sans" w:cs="Open Sans"/>
        </w:rPr>
      </w:pPr>
      <w:r w:rsidRPr="00E63AA8">
        <w:rPr>
          <w:rFonts w:ascii="Open Sans" w:hAnsi="Open Sans" w:cs="Open Sans"/>
        </w:rPr>
        <w:t>Treść pytania1:</w:t>
      </w:r>
    </w:p>
    <w:p w14:paraId="723FE822" w14:textId="77777777" w:rsidR="000A6AA0" w:rsidRPr="00E63AA8" w:rsidRDefault="000A6AA0" w:rsidP="000A6AA0">
      <w:pPr>
        <w:spacing w:after="0"/>
        <w:jc w:val="both"/>
        <w:rPr>
          <w:rFonts w:ascii="Open Sans" w:hAnsi="Open Sans" w:cs="Open Sans"/>
          <w:bCs/>
        </w:rPr>
      </w:pPr>
      <w:r w:rsidRPr="00E63AA8">
        <w:rPr>
          <w:rFonts w:ascii="Open Sans" w:hAnsi="Open Sans" w:cs="Open Sans"/>
          <w:bCs/>
        </w:rPr>
        <w:t>Czy Zamawiający przekaże raport zgłoszeń za bieżący okres umowy utrzymaniowej  w celu oszacowania statystyk?</w:t>
      </w:r>
    </w:p>
    <w:p w14:paraId="50BC6B26" w14:textId="77777777" w:rsidR="0047211B" w:rsidRPr="00E63AA8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E63AA8">
        <w:rPr>
          <w:rFonts w:ascii="Open Sans" w:hAnsi="Open Sans" w:cs="Open Sans"/>
          <w:b/>
        </w:rPr>
        <w:t>Odpowiedź:</w:t>
      </w:r>
    </w:p>
    <w:p w14:paraId="67678205" w14:textId="6D495643" w:rsidR="0047211B" w:rsidRPr="00E63AA8" w:rsidRDefault="000A6AA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Cs/>
        </w:rPr>
      </w:pPr>
      <w:r w:rsidRPr="00E63AA8">
        <w:rPr>
          <w:rFonts w:ascii="Open Sans" w:hAnsi="Open Sans" w:cs="Open Sans"/>
          <w:bCs/>
        </w:rPr>
        <w:t>Zamawiający przekazuje wykaz zdarzeń.</w:t>
      </w:r>
    </w:p>
    <w:p w14:paraId="521D46A1" w14:textId="4F0DFB70" w:rsidR="00E63AA8" w:rsidRPr="00E63AA8" w:rsidRDefault="00E63AA8" w:rsidP="00E63AA8">
      <w:pPr>
        <w:spacing w:after="0"/>
        <w:jc w:val="both"/>
        <w:rPr>
          <w:rFonts w:ascii="Open Sans" w:hAnsi="Open Sans" w:cs="Open Sans"/>
        </w:rPr>
      </w:pPr>
      <w:r w:rsidRPr="00E63AA8">
        <w:rPr>
          <w:rFonts w:ascii="Open Sans" w:hAnsi="Open Sans" w:cs="Open Sans"/>
        </w:rPr>
        <w:t>Treść pytania 2:</w:t>
      </w:r>
    </w:p>
    <w:p w14:paraId="482B5F1C" w14:textId="77777777" w:rsidR="00E63AA8" w:rsidRPr="00E63AA8" w:rsidRDefault="00E63AA8" w:rsidP="00E63AA8">
      <w:pPr>
        <w:spacing w:after="0"/>
        <w:jc w:val="both"/>
        <w:rPr>
          <w:rFonts w:ascii="Open Sans" w:hAnsi="Open Sans" w:cs="Open Sans"/>
          <w:bCs/>
        </w:rPr>
      </w:pPr>
      <w:r w:rsidRPr="00E63AA8">
        <w:rPr>
          <w:rFonts w:ascii="Open Sans" w:hAnsi="Open Sans" w:cs="Open Sans"/>
          <w:bCs/>
        </w:rPr>
        <w:t>Czy Zamawiający przekaże statystyki usterkowości i awarii  pomocnych w oszacowaniu kosztów?</w:t>
      </w:r>
    </w:p>
    <w:p w14:paraId="04DD5455" w14:textId="77777777" w:rsidR="00E63AA8" w:rsidRPr="00E63AA8" w:rsidRDefault="00E63AA8" w:rsidP="00E63AA8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E63AA8">
        <w:rPr>
          <w:rFonts w:ascii="Open Sans" w:hAnsi="Open Sans" w:cs="Open Sans"/>
          <w:b/>
        </w:rPr>
        <w:t>Odpowiedź:</w:t>
      </w:r>
    </w:p>
    <w:p w14:paraId="42ECA018" w14:textId="769D1FE4" w:rsidR="00E63AA8" w:rsidRPr="00E63AA8" w:rsidRDefault="00E63AA8" w:rsidP="00E63AA8">
      <w:pPr>
        <w:spacing w:after="0"/>
        <w:jc w:val="both"/>
        <w:rPr>
          <w:rFonts w:ascii="Open Sans" w:hAnsi="Open Sans" w:cs="Open Sans"/>
          <w:bCs/>
        </w:rPr>
      </w:pPr>
      <w:r w:rsidRPr="00E63AA8">
        <w:rPr>
          <w:rFonts w:ascii="Open Sans" w:hAnsi="Open Sans" w:cs="Open Sans"/>
          <w:bCs/>
        </w:rPr>
        <w:t>Zamawiający nie posiada statystyk. Statystyki można wykonać na podstawie przekazanego wykazu zdarzeń</w:t>
      </w:r>
    </w:p>
    <w:p w14:paraId="317F28EC" w14:textId="77777777" w:rsidR="000A6AA0" w:rsidRPr="00E63AA8" w:rsidRDefault="000A6AA0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</w:rPr>
      </w:pPr>
    </w:p>
    <w:p w14:paraId="08F3E544" w14:textId="329061E9" w:rsidR="0047211B" w:rsidRPr="00E63AA8" w:rsidRDefault="0047211B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E63AA8">
        <w:rPr>
          <w:rFonts w:ascii="Open Sans" w:hAnsi="Open Sans" w:cs="Open Sans"/>
          <w:b/>
        </w:rPr>
        <w:t>Pytanie 50.</w:t>
      </w:r>
    </w:p>
    <w:p w14:paraId="3095B28D" w14:textId="3E69928B" w:rsidR="0047211B" w:rsidRPr="00E63AA8" w:rsidRDefault="00E63AA8" w:rsidP="00B05185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E63AA8">
        <w:rPr>
          <w:rFonts w:ascii="Open Sans" w:hAnsi="Open Sans" w:cs="Open Sans"/>
        </w:rPr>
        <w:t>Czy posiadanie odbycia szkolenia w zakresie sterowników SIMATIC S7-1500 będzie uznane za odbycie szkolenia dla sterowników SINEMATIC S7 – 1200 ?</w:t>
      </w:r>
    </w:p>
    <w:p w14:paraId="3C35AFA4" w14:textId="6EC439B4" w:rsidR="00E63AA8" w:rsidRPr="00E63AA8" w:rsidRDefault="0047211B" w:rsidP="00E63AA8">
      <w:pPr>
        <w:spacing w:after="0" w:line="276" w:lineRule="auto"/>
        <w:jc w:val="both"/>
        <w:rPr>
          <w:rFonts w:ascii="Open Sans" w:eastAsia="Times New Roman" w:hAnsi="Open Sans" w:cs="Open Sans"/>
          <w:b/>
        </w:rPr>
      </w:pPr>
      <w:r w:rsidRPr="00E63AA8">
        <w:rPr>
          <w:rFonts w:ascii="Open Sans" w:hAnsi="Open Sans" w:cs="Open Sans"/>
          <w:b/>
        </w:rPr>
        <w:t>Odpowiedź:</w:t>
      </w:r>
      <w:r w:rsidR="00025D46" w:rsidRPr="00E63AA8">
        <w:rPr>
          <w:rFonts w:ascii="Open Sans" w:eastAsia="Times New Roman" w:hAnsi="Open Sans" w:cs="Open Sans"/>
          <w:b/>
        </w:rPr>
        <w:t xml:space="preserve">  </w:t>
      </w:r>
    </w:p>
    <w:p w14:paraId="7D462F24" w14:textId="77777777" w:rsidR="00E63AA8" w:rsidRDefault="00E63AA8" w:rsidP="00E63AA8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E63AA8">
        <w:rPr>
          <w:rFonts w:ascii="Open Sans" w:eastAsia="Times New Roman" w:hAnsi="Open Sans" w:cs="Open Sans"/>
        </w:rPr>
        <w:t>Tak</w:t>
      </w:r>
      <w:r>
        <w:rPr>
          <w:rFonts w:ascii="Open Sans" w:eastAsia="Times New Roman" w:hAnsi="Open Sans" w:cs="Open Sans"/>
        </w:rPr>
        <w:t>.</w:t>
      </w:r>
    </w:p>
    <w:p w14:paraId="78E6A1C7" w14:textId="6BD59F1E" w:rsidR="00E63AA8" w:rsidRPr="00E63AA8" w:rsidRDefault="00E63AA8" w:rsidP="00E63AA8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E63AA8">
        <w:rPr>
          <w:rFonts w:ascii="Open Sans" w:eastAsia="Times New Roman" w:hAnsi="Open Sans" w:cs="Open Sans"/>
        </w:rPr>
        <w:t xml:space="preserve"> </w:t>
      </w:r>
    </w:p>
    <w:p w14:paraId="1D70D6ED" w14:textId="5031EC86" w:rsidR="00E63AA8" w:rsidRPr="00E63AA8" w:rsidRDefault="00E63AA8" w:rsidP="00E63AA8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E63AA8">
        <w:rPr>
          <w:rFonts w:ascii="Open Sans" w:hAnsi="Open Sans" w:cs="Open Sans"/>
          <w:b/>
        </w:rPr>
        <w:t>Pytanie 51.</w:t>
      </w:r>
    </w:p>
    <w:p w14:paraId="0CF2120D" w14:textId="1CD3F99B" w:rsidR="00E63AA8" w:rsidRPr="00E63AA8" w:rsidRDefault="00E63AA8" w:rsidP="00E63AA8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E63AA8">
        <w:rPr>
          <w:rFonts w:ascii="Open Sans" w:hAnsi="Open Sans" w:cs="Open Sans"/>
        </w:rPr>
        <w:t>Czy koszty materiałów eksploatacyjnych oraz części zamiennych wymienione przy przeglądach okresowych, a także przy remontach 5 letnich – remontach generalnych będą rozliczane w ramach zakupu i dostawy części do wartości limitu 500 000,00 czy należy je uwzględnić w kosztach prac utrzymaniowych ?</w:t>
      </w:r>
    </w:p>
    <w:p w14:paraId="3DAB28EE" w14:textId="77777777" w:rsidR="00E63AA8" w:rsidRPr="00E63AA8" w:rsidRDefault="00E63AA8" w:rsidP="00E63AA8">
      <w:pPr>
        <w:spacing w:after="0" w:line="276" w:lineRule="auto"/>
        <w:jc w:val="both"/>
        <w:rPr>
          <w:rFonts w:ascii="Open Sans" w:eastAsia="Times New Roman" w:hAnsi="Open Sans" w:cs="Open Sans"/>
          <w:b/>
        </w:rPr>
      </w:pPr>
      <w:r w:rsidRPr="00E63AA8">
        <w:rPr>
          <w:rFonts w:ascii="Open Sans" w:hAnsi="Open Sans" w:cs="Open Sans"/>
          <w:b/>
        </w:rPr>
        <w:t>Odpowiedź:</w:t>
      </w:r>
      <w:r w:rsidRPr="00E63AA8">
        <w:rPr>
          <w:rFonts w:ascii="Open Sans" w:eastAsia="Times New Roman" w:hAnsi="Open Sans" w:cs="Open Sans"/>
          <w:b/>
        </w:rPr>
        <w:t xml:space="preserve">  </w:t>
      </w:r>
    </w:p>
    <w:p w14:paraId="24391EFE" w14:textId="66587845" w:rsidR="00E63AA8" w:rsidRDefault="00E63AA8" w:rsidP="00E63AA8">
      <w:pPr>
        <w:spacing w:after="0" w:line="276" w:lineRule="auto"/>
        <w:jc w:val="both"/>
        <w:rPr>
          <w:rFonts w:ascii="Open Sans" w:hAnsi="Open Sans" w:cs="Open Sans"/>
        </w:rPr>
      </w:pPr>
      <w:r w:rsidRPr="00E63AA8">
        <w:rPr>
          <w:rFonts w:ascii="Open Sans" w:hAnsi="Open Sans" w:cs="Open Sans"/>
        </w:rPr>
        <w:t>Należy je uwzględnić w kosztach prac utrzymaniowych</w:t>
      </w:r>
      <w:r w:rsidR="0034009E">
        <w:rPr>
          <w:rFonts w:ascii="Open Sans" w:hAnsi="Open Sans" w:cs="Open Sans"/>
        </w:rPr>
        <w:t>.</w:t>
      </w:r>
    </w:p>
    <w:p w14:paraId="6B0AE1A1" w14:textId="1B7ED347" w:rsidR="0034009E" w:rsidRDefault="0034009E" w:rsidP="00E63AA8">
      <w:pPr>
        <w:spacing w:after="0" w:line="276" w:lineRule="auto"/>
        <w:jc w:val="both"/>
        <w:rPr>
          <w:rFonts w:ascii="Open Sans" w:eastAsia="Times New Roman" w:hAnsi="Open Sans" w:cs="Open Sans"/>
          <w:b/>
        </w:rPr>
      </w:pPr>
    </w:p>
    <w:p w14:paraId="2B6A52A7" w14:textId="06CC8E9B" w:rsidR="0034009E" w:rsidRPr="00E63AA8" w:rsidRDefault="0034009E" w:rsidP="0034009E">
      <w:pPr>
        <w:pStyle w:val="Akapitzlist"/>
        <w:spacing w:after="0" w:line="276" w:lineRule="auto"/>
        <w:ind w:left="0"/>
        <w:jc w:val="both"/>
        <w:rPr>
          <w:rFonts w:ascii="Open Sans" w:hAnsi="Open Sans" w:cs="Open Sans"/>
          <w:b/>
        </w:rPr>
      </w:pPr>
      <w:r w:rsidRPr="00E63AA8">
        <w:rPr>
          <w:rFonts w:ascii="Open Sans" w:hAnsi="Open Sans" w:cs="Open Sans"/>
          <w:b/>
        </w:rPr>
        <w:t>Pytanie 5</w:t>
      </w:r>
      <w:r>
        <w:rPr>
          <w:rFonts w:ascii="Open Sans" w:hAnsi="Open Sans" w:cs="Open Sans"/>
          <w:b/>
        </w:rPr>
        <w:t>2</w:t>
      </w:r>
      <w:r w:rsidRPr="00E63AA8">
        <w:rPr>
          <w:rFonts w:ascii="Open Sans" w:hAnsi="Open Sans" w:cs="Open Sans"/>
          <w:b/>
        </w:rPr>
        <w:t>.</w:t>
      </w:r>
    </w:p>
    <w:p w14:paraId="3281521F" w14:textId="77777777" w:rsidR="0034009E" w:rsidRPr="0034009E" w:rsidRDefault="0034009E" w:rsidP="0034009E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34009E">
        <w:rPr>
          <w:rFonts w:ascii="Open Sans" w:eastAsia="Times New Roman" w:hAnsi="Open Sans" w:cs="Open Sans"/>
        </w:rPr>
        <w:t xml:space="preserve">Dotyczy: oznakowanie terenu robót, SWZ str. 25 </w:t>
      </w:r>
    </w:p>
    <w:p w14:paraId="6B7C12F2" w14:textId="5625D577" w:rsidR="0034009E" w:rsidRPr="0034009E" w:rsidRDefault="0034009E" w:rsidP="0034009E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34009E">
        <w:rPr>
          <w:rFonts w:ascii="Open Sans" w:eastAsia="Times New Roman" w:hAnsi="Open Sans" w:cs="Open Sans"/>
        </w:rPr>
        <w:t>Pytanie: Czy oznakowanie wyszczególnione w SWZ na stronie 25 jest wystarczające biorąc pod uwagę aktualne Schematy Tymczasowej Organizacji Ruchu do zabezpieczenia prac?</w:t>
      </w:r>
    </w:p>
    <w:p w14:paraId="7E4E7D1F" w14:textId="77777777" w:rsidR="0034009E" w:rsidRPr="0034009E" w:rsidRDefault="0034009E" w:rsidP="0034009E">
      <w:pPr>
        <w:pStyle w:val="Default"/>
        <w:jc w:val="both"/>
        <w:rPr>
          <w:rFonts w:ascii="Open Sans" w:hAnsi="Open Sans" w:cs="Open Sans"/>
          <w:b/>
          <w:bCs/>
          <w:color w:val="auto"/>
          <w:sz w:val="22"/>
          <w:szCs w:val="22"/>
        </w:rPr>
      </w:pPr>
      <w:r w:rsidRPr="0034009E">
        <w:rPr>
          <w:rFonts w:ascii="Open Sans" w:hAnsi="Open Sans" w:cs="Open Sans"/>
          <w:b/>
          <w:bCs/>
          <w:color w:val="auto"/>
          <w:sz w:val="22"/>
          <w:szCs w:val="22"/>
        </w:rPr>
        <w:t>Odpowiedź:</w:t>
      </w:r>
    </w:p>
    <w:p w14:paraId="7D651514" w14:textId="6CB0026D" w:rsidR="0034009E" w:rsidRPr="0034009E" w:rsidRDefault="0034009E" w:rsidP="0034009E">
      <w:pPr>
        <w:pStyle w:val="Default"/>
        <w:jc w:val="both"/>
        <w:rPr>
          <w:rFonts w:ascii="Open Sans" w:hAnsi="Open Sans" w:cs="Open Sans"/>
          <w:bCs/>
          <w:color w:val="auto"/>
          <w:sz w:val="22"/>
          <w:szCs w:val="22"/>
        </w:rPr>
      </w:pPr>
      <w:r w:rsidRPr="0034009E">
        <w:rPr>
          <w:rFonts w:ascii="Open Sans" w:hAnsi="Open Sans" w:cs="Open Sans"/>
          <w:bCs/>
          <w:color w:val="auto"/>
          <w:sz w:val="22"/>
          <w:szCs w:val="22"/>
        </w:rPr>
        <w:t>Zapisy dotyczą minimalnej ilości wymaganej przez Zamawiającego. Zamawiający załącza aktualnie posiadane Schematy Tymczasowej Organizacji Ruchu</w:t>
      </w:r>
      <w:r w:rsidRPr="0034009E">
        <w:rPr>
          <w:rFonts w:ascii="Open Sans" w:hAnsi="Open Sans" w:cs="Open Sans"/>
          <w:color w:val="auto"/>
          <w:sz w:val="22"/>
          <w:szCs w:val="22"/>
        </w:rPr>
        <w:t xml:space="preserve"> </w:t>
      </w:r>
      <w:r w:rsidRPr="0034009E">
        <w:rPr>
          <w:rFonts w:ascii="Open Sans" w:hAnsi="Open Sans" w:cs="Open Sans"/>
          <w:bCs/>
          <w:color w:val="auto"/>
          <w:sz w:val="22"/>
          <w:szCs w:val="22"/>
        </w:rPr>
        <w:t>w celu ustalenia ilości oznakowana. Zamawiający dysponuje jedną przyczepą z tablicą świetlną ostrzegawczą U-26a i będzie ją udostępniał.</w:t>
      </w:r>
    </w:p>
    <w:p w14:paraId="047B11B9" w14:textId="77777777" w:rsidR="0034009E" w:rsidRPr="0034009E" w:rsidRDefault="0034009E" w:rsidP="0034009E">
      <w:pPr>
        <w:spacing w:after="0" w:line="276" w:lineRule="auto"/>
        <w:jc w:val="both"/>
        <w:rPr>
          <w:rFonts w:ascii="Open Sans" w:eastAsia="Times New Roman" w:hAnsi="Open Sans" w:cs="Open Sans"/>
        </w:rPr>
      </w:pPr>
    </w:p>
    <w:p w14:paraId="7637C6C0" w14:textId="7B1C1EC2" w:rsidR="0047211B" w:rsidRPr="00B05185" w:rsidRDefault="0047211B" w:rsidP="00E63AA8">
      <w:pPr>
        <w:spacing w:after="0" w:line="276" w:lineRule="auto"/>
        <w:jc w:val="both"/>
        <w:rPr>
          <w:rFonts w:ascii="Open Sans" w:eastAsia="Times New Roman" w:hAnsi="Open Sans" w:cs="Open Sans"/>
          <w:b/>
        </w:rPr>
      </w:pPr>
    </w:p>
    <w:p w14:paraId="6A58A909" w14:textId="77777777" w:rsidR="0047211B" w:rsidRPr="00B05185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B05185">
        <w:rPr>
          <w:rFonts w:ascii="Open Sans" w:eastAsia="Times New Roman" w:hAnsi="Open Sans" w:cs="Open Sans"/>
        </w:rPr>
        <w:t xml:space="preserve">Powyższe odpowiedzi należy uwzględnić przygotowując ofertę. </w:t>
      </w:r>
    </w:p>
    <w:p w14:paraId="66599CE7" w14:textId="77777777" w:rsidR="0047211B" w:rsidRPr="00B05185" w:rsidRDefault="0047211B" w:rsidP="00B05185">
      <w:pPr>
        <w:spacing w:after="0" w:line="276" w:lineRule="auto"/>
        <w:jc w:val="both"/>
        <w:rPr>
          <w:rFonts w:ascii="Open Sans" w:eastAsia="Times New Roman" w:hAnsi="Open Sans" w:cs="Open Sans"/>
        </w:rPr>
      </w:pPr>
      <w:r w:rsidRPr="00B05185">
        <w:rPr>
          <w:rFonts w:ascii="Open Sans" w:eastAsia="Times New Roman" w:hAnsi="Open Sans" w:cs="Open Sans"/>
        </w:rPr>
        <w:t>Pozostałe zapisy pozostają bez zmian.</w:t>
      </w:r>
    </w:p>
    <w:p w14:paraId="64D6B1EC" w14:textId="77777777" w:rsidR="0047211B" w:rsidRPr="00B05185" w:rsidRDefault="0047211B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</w:rPr>
      </w:pPr>
    </w:p>
    <w:p w14:paraId="345695EF" w14:textId="41B09819" w:rsidR="00025D46" w:rsidRPr="00E63AA8" w:rsidRDefault="00025D46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  <w:sz w:val="20"/>
          <w:szCs w:val="20"/>
        </w:rPr>
      </w:pPr>
      <w:r w:rsidRPr="00E63AA8">
        <w:rPr>
          <w:rFonts w:ascii="Open Sans" w:eastAsia="Times New Roman" w:hAnsi="Open Sans" w:cs="Open Sans"/>
          <w:b/>
          <w:sz w:val="20"/>
          <w:szCs w:val="20"/>
        </w:rPr>
        <w:t xml:space="preserve">   </w:t>
      </w:r>
      <w:r w:rsidR="0047211B" w:rsidRPr="00E63AA8">
        <w:rPr>
          <w:rFonts w:ascii="Open Sans" w:eastAsia="Times New Roman" w:hAnsi="Open Sans" w:cs="Open Sans"/>
          <w:b/>
          <w:sz w:val="20"/>
          <w:szCs w:val="20"/>
        </w:rPr>
        <w:t xml:space="preserve">        </w:t>
      </w:r>
      <w:r w:rsidRPr="00E63AA8">
        <w:rPr>
          <w:rFonts w:ascii="Open Sans" w:eastAsia="Times New Roman" w:hAnsi="Open Sans" w:cs="Open Sans"/>
          <w:b/>
          <w:sz w:val="20"/>
          <w:szCs w:val="20"/>
        </w:rPr>
        <w:t xml:space="preserve">  Z-ca Dyrektora</w:t>
      </w:r>
    </w:p>
    <w:p w14:paraId="78C2B1CF" w14:textId="77777777" w:rsidR="00025D46" w:rsidRPr="00E63AA8" w:rsidRDefault="00025D46" w:rsidP="00B05185">
      <w:pPr>
        <w:tabs>
          <w:tab w:val="left" w:pos="4820"/>
        </w:tabs>
        <w:spacing w:after="0" w:line="276" w:lineRule="auto"/>
        <w:ind w:left="5387"/>
        <w:jc w:val="both"/>
        <w:rPr>
          <w:rFonts w:ascii="Open Sans" w:eastAsia="Times New Roman" w:hAnsi="Open Sans" w:cs="Open Sans"/>
          <w:b/>
          <w:sz w:val="20"/>
          <w:szCs w:val="20"/>
        </w:rPr>
      </w:pPr>
      <w:r w:rsidRPr="00E63AA8">
        <w:rPr>
          <w:rFonts w:ascii="Open Sans" w:eastAsia="Times New Roman" w:hAnsi="Open Sans" w:cs="Open Sans"/>
          <w:b/>
          <w:sz w:val="20"/>
          <w:szCs w:val="20"/>
        </w:rPr>
        <w:t>Ds. Infrastruktury i Remontów</w:t>
      </w:r>
    </w:p>
    <w:p w14:paraId="43967758" w14:textId="6EC5428D" w:rsidR="00025D46" w:rsidRPr="00E63AA8" w:rsidRDefault="00025D46" w:rsidP="00E63AA8">
      <w:pPr>
        <w:tabs>
          <w:tab w:val="left" w:pos="4820"/>
        </w:tabs>
        <w:spacing w:after="0" w:line="276" w:lineRule="auto"/>
        <w:ind w:left="5387"/>
        <w:jc w:val="both"/>
        <w:rPr>
          <w:rFonts w:ascii="Open Sans" w:hAnsi="Open Sans" w:cs="Open Sans"/>
          <w:sz w:val="20"/>
          <w:szCs w:val="20"/>
        </w:rPr>
      </w:pPr>
      <w:r w:rsidRPr="00E63AA8">
        <w:rPr>
          <w:rFonts w:ascii="Open Sans" w:eastAsia="Times New Roman" w:hAnsi="Open Sans" w:cs="Open Sans"/>
          <w:b/>
          <w:sz w:val="20"/>
          <w:szCs w:val="20"/>
        </w:rPr>
        <w:t xml:space="preserve">            Anna Bobrowska</w:t>
      </w:r>
    </w:p>
    <w:sectPr w:rsidR="00025D46" w:rsidRPr="00E63AA8" w:rsidSect="000B0950">
      <w:footerReference w:type="default" r:id="rId12"/>
      <w:pgSz w:w="11906" w:h="16838"/>
      <w:pgMar w:top="1107" w:right="849" w:bottom="1276" w:left="1134" w:header="708" w:footer="0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9AA5B5" w16cex:dateUtc="2021-07-15T10:16:00Z"/>
  <w16cex:commentExtensible w16cex:durableId="249AA84F" w16cex:dateUtc="2021-07-15T10:27:00Z"/>
  <w16cex:commentExtensible w16cex:durableId="249AA959" w16cex:dateUtc="2021-07-15T10:32:00Z"/>
  <w16cex:commentExtensible w16cex:durableId="249AAA4E" w16cex:dateUtc="2021-07-15T10:3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95C699" w14:textId="77777777" w:rsidR="00283BAA" w:rsidRDefault="00283BAA" w:rsidP="003B20BC">
      <w:pPr>
        <w:spacing w:after="0" w:line="240" w:lineRule="auto"/>
      </w:pPr>
      <w:r>
        <w:separator/>
      </w:r>
    </w:p>
  </w:endnote>
  <w:endnote w:type="continuationSeparator" w:id="0">
    <w:p w14:paraId="70556BEB" w14:textId="77777777" w:rsidR="00283BAA" w:rsidRDefault="00283BAA" w:rsidP="003B2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6506459"/>
      <w:docPartObj>
        <w:docPartGallery w:val="Page Numbers (Bottom of Page)"/>
        <w:docPartUnique/>
      </w:docPartObj>
    </w:sdtPr>
    <w:sdtEndPr/>
    <w:sdtContent>
      <w:p w14:paraId="028958FC" w14:textId="030F4B0F" w:rsidR="00E722A4" w:rsidRDefault="00E722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FCFAE0" w14:textId="77777777" w:rsidR="00E722A4" w:rsidRDefault="00E722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DD0429" w14:textId="77777777" w:rsidR="00283BAA" w:rsidRDefault="00283BAA" w:rsidP="003B20BC">
      <w:pPr>
        <w:spacing w:after="0" w:line="240" w:lineRule="auto"/>
      </w:pPr>
      <w:r>
        <w:separator/>
      </w:r>
    </w:p>
  </w:footnote>
  <w:footnote w:type="continuationSeparator" w:id="0">
    <w:p w14:paraId="3553DE16" w14:textId="77777777" w:rsidR="00283BAA" w:rsidRDefault="00283BAA" w:rsidP="003B20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F64D764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1" w15:restartNumberingAfterBreak="0">
    <w:nsid w:val="0000000C"/>
    <w:multiLevelType w:val="multilevel"/>
    <w:tmpl w:val="BA98F97A"/>
    <w:name w:val="WW8Num12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18"/>
    <w:multiLevelType w:val="multilevel"/>
    <w:tmpl w:val="00000018"/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b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80" w:hanging="180"/>
      </w:pPr>
      <w:rPr>
        <w:rFonts w:ascii="Times New Roman" w:eastAsia="Times New Roman" w:hAnsi="Times New Roman" w:cs="Times New Roman"/>
        <w:b w:val="0"/>
        <w:strike w:val="0"/>
        <w:dstrike w:val="0"/>
        <w:color w:val="auto"/>
        <w:u w:val="none"/>
        <w:effect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1F"/>
    <w:multiLevelType w:val="single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color w:val="auto"/>
        <w:sz w:val="22"/>
      </w:rPr>
    </w:lvl>
  </w:abstractNum>
  <w:abstractNum w:abstractNumId="4" w15:restartNumberingAfterBreak="0">
    <w:nsid w:val="040153A0"/>
    <w:multiLevelType w:val="hybridMultilevel"/>
    <w:tmpl w:val="51A21F1E"/>
    <w:lvl w:ilvl="0" w:tplc="D2B4EE2A">
      <w:start w:val="14"/>
      <w:numFmt w:val="decimal"/>
      <w:lvlText w:val="%1."/>
      <w:lvlJc w:val="left"/>
      <w:pPr>
        <w:ind w:left="1086" w:hanging="360"/>
      </w:pPr>
    </w:lvl>
    <w:lvl w:ilvl="1" w:tplc="04150019">
      <w:start w:val="1"/>
      <w:numFmt w:val="lowerLetter"/>
      <w:lvlText w:val="%2."/>
      <w:lvlJc w:val="left"/>
      <w:pPr>
        <w:ind w:left="1806" w:hanging="360"/>
      </w:pPr>
    </w:lvl>
    <w:lvl w:ilvl="2" w:tplc="0415001B">
      <w:start w:val="1"/>
      <w:numFmt w:val="lowerRoman"/>
      <w:lvlText w:val="%3."/>
      <w:lvlJc w:val="right"/>
      <w:pPr>
        <w:ind w:left="2526" w:hanging="180"/>
      </w:pPr>
    </w:lvl>
    <w:lvl w:ilvl="3" w:tplc="0415000F">
      <w:start w:val="1"/>
      <w:numFmt w:val="decimal"/>
      <w:lvlText w:val="%4."/>
      <w:lvlJc w:val="left"/>
      <w:pPr>
        <w:ind w:left="3246" w:hanging="360"/>
      </w:pPr>
    </w:lvl>
    <w:lvl w:ilvl="4" w:tplc="04150019">
      <w:start w:val="1"/>
      <w:numFmt w:val="lowerLetter"/>
      <w:lvlText w:val="%5."/>
      <w:lvlJc w:val="left"/>
      <w:pPr>
        <w:ind w:left="3966" w:hanging="360"/>
      </w:pPr>
    </w:lvl>
    <w:lvl w:ilvl="5" w:tplc="0415001B">
      <w:start w:val="1"/>
      <w:numFmt w:val="lowerRoman"/>
      <w:lvlText w:val="%6."/>
      <w:lvlJc w:val="right"/>
      <w:pPr>
        <w:ind w:left="4686" w:hanging="180"/>
      </w:pPr>
    </w:lvl>
    <w:lvl w:ilvl="6" w:tplc="0415000F">
      <w:start w:val="1"/>
      <w:numFmt w:val="decimal"/>
      <w:lvlText w:val="%7."/>
      <w:lvlJc w:val="left"/>
      <w:pPr>
        <w:ind w:left="5406" w:hanging="360"/>
      </w:pPr>
    </w:lvl>
    <w:lvl w:ilvl="7" w:tplc="04150019">
      <w:start w:val="1"/>
      <w:numFmt w:val="lowerLetter"/>
      <w:lvlText w:val="%8."/>
      <w:lvlJc w:val="left"/>
      <w:pPr>
        <w:ind w:left="6126" w:hanging="360"/>
      </w:pPr>
    </w:lvl>
    <w:lvl w:ilvl="8" w:tplc="0415001B">
      <w:start w:val="1"/>
      <w:numFmt w:val="lowerRoman"/>
      <w:lvlText w:val="%9."/>
      <w:lvlJc w:val="right"/>
      <w:pPr>
        <w:ind w:left="6846" w:hanging="180"/>
      </w:pPr>
    </w:lvl>
  </w:abstractNum>
  <w:abstractNum w:abstractNumId="5" w15:restartNumberingAfterBreak="0">
    <w:nsid w:val="0E895943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565AB"/>
    <w:multiLevelType w:val="multilevel"/>
    <w:tmpl w:val="CE72A81E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27"/>
      <w:numFmt w:val="lowerLetter"/>
      <w:lvlText w:val="%3)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/>
        <w:color w:val="auto"/>
      </w:rPr>
    </w:lvl>
    <w:lvl w:ilvl="3">
      <w:start w:val="1"/>
      <w:numFmt w:val="lowerLetter"/>
      <w:lvlText w:val="(%4)"/>
      <w:lvlJc w:val="right"/>
      <w:pPr>
        <w:tabs>
          <w:tab w:val="num" w:pos="1801"/>
        </w:tabs>
        <w:ind w:left="1801" w:hanging="128"/>
      </w:pPr>
    </w:lvl>
    <w:lvl w:ilvl="4">
      <w:start w:val="1"/>
      <w:numFmt w:val="decimal"/>
      <w:lvlText w:val="%5."/>
      <w:lvlJc w:val="left"/>
      <w:pPr>
        <w:tabs>
          <w:tab w:val="num" w:pos="2161"/>
        </w:tabs>
        <w:ind w:left="2161" w:hanging="360"/>
      </w:pPr>
    </w:lvl>
    <w:lvl w:ilvl="5">
      <w:start w:val="1"/>
      <w:numFmt w:val="decimal"/>
      <w:lvlText w:val="%6."/>
      <w:lvlJc w:val="left"/>
      <w:pPr>
        <w:tabs>
          <w:tab w:val="num" w:pos="2521"/>
        </w:tabs>
        <w:ind w:left="2521" w:hanging="360"/>
      </w:pPr>
    </w:lvl>
    <w:lvl w:ilvl="6">
      <w:start w:val="1"/>
      <w:numFmt w:val="decimal"/>
      <w:lvlText w:val="%7."/>
      <w:lvlJc w:val="left"/>
      <w:pPr>
        <w:tabs>
          <w:tab w:val="num" w:pos="2881"/>
        </w:tabs>
        <w:ind w:left="2881" w:hanging="360"/>
      </w:pPr>
    </w:lvl>
    <w:lvl w:ilvl="7">
      <w:start w:val="1"/>
      <w:numFmt w:val="decimal"/>
      <w:lvlText w:val="%8."/>
      <w:lvlJc w:val="left"/>
      <w:pPr>
        <w:tabs>
          <w:tab w:val="num" w:pos="3241"/>
        </w:tabs>
        <w:ind w:left="3241" w:hanging="360"/>
      </w:pPr>
    </w:lvl>
    <w:lvl w:ilvl="8">
      <w:start w:val="1"/>
      <w:numFmt w:val="decimal"/>
      <w:lvlText w:val="%9."/>
      <w:lvlJc w:val="left"/>
      <w:pPr>
        <w:tabs>
          <w:tab w:val="num" w:pos="3601"/>
        </w:tabs>
        <w:ind w:left="3601" w:hanging="360"/>
      </w:pPr>
    </w:lvl>
  </w:abstractNum>
  <w:abstractNum w:abstractNumId="7" w15:restartNumberingAfterBreak="0">
    <w:nsid w:val="15290955"/>
    <w:multiLevelType w:val="hybridMultilevel"/>
    <w:tmpl w:val="5DA4B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4B04E0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9" w15:restartNumberingAfterBreak="0">
    <w:nsid w:val="24446C5D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0" w15:restartNumberingAfterBreak="0">
    <w:nsid w:val="26D87121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72A1E46"/>
    <w:multiLevelType w:val="hybridMultilevel"/>
    <w:tmpl w:val="D1506B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F1389"/>
    <w:multiLevelType w:val="hybridMultilevel"/>
    <w:tmpl w:val="602013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5F0FA0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69245F"/>
    <w:multiLevelType w:val="hybridMultilevel"/>
    <w:tmpl w:val="97D8E20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1B77554"/>
    <w:multiLevelType w:val="hybridMultilevel"/>
    <w:tmpl w:val="C79AD24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4AC55BE"/>
    <w:multiLevelType w:val="multilevel"/>
    <w:tmpl w:val="BA98F97A"/>
    <w:lvl w:ilvl="0">
      <w:start w:val="1"/>
      <w:numFmt w:val="decimal"/>
      <w:lvlText w:val="%1)"/>
      <w:lvlJc w:val="left"/>
      <w:pPr>
        <w:tabs>
          <w:tab w:val="num" w:pos="208"/>
        </w:tabs>
        <w:ind w:left="928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7" w15:restartNumberingAfterBreak="0">
    <w:nsid w:val="377C4807"/>
    <w:multiLevelType w:val="hybridMultilevel"/>
    <w:tmpl w:val="8A008F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4D27E7"/>
    <w:multiLevelType w:val="hybridMultilevel"/>
    <w:tmpl w:val="F3D6E05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 w15:restartNumberingAfterBreak="0">
    <w:nsid w:val="390242B3"/>
    <w:multiLevelType w:val="hybridMultilevel"/>
    <w:tmpl w:val="38A2FF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0FF3EA8"/>
    <w:multiLevelType w:val="hybridMultilevel"/>
    <w:tmpl w:val="E424C274"/>
    <w:lvl w:ilvl="0" w:tplc="4E3CB092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206C64"/>
    <w:multiLevelType w:val="hybridMultilevel"/>
    <w:tmpl w:val="B9EAE58E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297F39"/>
    <w:multiLevelType w:val="hybridMultilevel"/>
    <w:tmpl w:val="367EDDCA"/>
    <w:lvl w:ilvl="0" w:tplc="FCD2A3D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D93315"/>
    <w:multiLevelType w:val="hybridMultilevel"/>
    <w:tmpl w:val="F3860734"/>
    <w:lvl w:ilvl="0" w:tplc="C128BCA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4E0B31AF"/>
    <w:multiLevelType w:val="hybridMultilevel"/>
    <w:tmpl w:val="619AD338"/>
    <w:lvl w:ilvl="0" w:tplc="FE76BDB6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0B604D"/>
    <w:multiLevelType w:val="multilevel"/>
    <w:tmpl w:val="869CAEB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6" w15:restartNumberingAfterBreak="0">
    <w:nsid w:val="538559EF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2521C5"/>
    <w:multiLevelType w:val="hybridMultilevel"/>
    <w:tmpl w:val="88A6E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3F67C3"/>
    <w:multiLevelType w:val="hybridMultilevel"/>
    <w:tmpl w:val="46327E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140C73"/>
    <w:multiLevelType w:val="multilevel"/>
    <w:tmpl w:val="A9F8F9B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216380E"/>
    <w:multiLevelType w:val="multilevel"/>
    <w:tmpl w:val="0F64D7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cs="Times New Roman"/>
        <w:b/>
        <w:bCs/>
        <w:sz w:val="24"/>
        <w:szCs w:val="24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</w:lvl>
  </w:abstractNum>
  <w:abstractNum w:abstractNumId="31" w15:restartNumberingAfterBreak="0">
    <w:nsid w:val="625D5193"/>
    <w:multiLevelType w:val="hybridMultilevel"/>
    <w:tmpl w:val="E47E70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FD3F82"/>
    <w:multiLevelType w:val="multilevel"/>
    <w:tmpl w:val="56DE0E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b/>
        <w:color w:val="FF950E"/>
        <w:spacing w:val="-4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3" w15:restartNumberingAfterBreak="0">
    <w:nsid w:val="6D9B29FE"/>
    <w:multiLevelType w:val="hybridMultilevel"/>
    <w:tmpl w:val="78666D00"/>
    <w:lvl w:ilvl="0" w:tplc="35FED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866E04"/>
    <w:multiLevelType w:val="hybridMultilevel"/>
    <w:tmpl w:val="99D63B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4"/>
  </w:num>
  <w:num w:numId="3">
    <w:abstractNumId w:val="7"/>
  </w:num>
  <w:num w:numId="4">
    <w:abstractNumId w:val="31"/>
  </w:num>
  <w:num w:numId="5">
    <w:abstractNumId w:val="11"/>
  </w:num>
  <w:num w:numId="6">
    <w:abstractNumId w:val="0"/>
  </w:num>
  <w:num w:numId="7">
    <w:abstractNumId w:val="26"/>
  </w:num>
  <w:num w:numId="8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3"/>
  </w:num>
  <w:num w:numId="14">
    <w:abstractNumId w:val="30"/>
  </w:num>
  <w:num w:numId="15">
    <w:abstractNumId w:val="13"/>
  </w:num>
  <w:num w:numId="16">
    <w:abstractNumId w:val="4"/>
  </w:num>
  <w:num w:numId="17">
    <w:abstractNumId w:val="15"/>
  </w:num>
  <w:num w:numId="18">
    <w:abstractNumId w:val="22"/>
  </w:num>
  <w:num w:numId="19">
    <w:abstractNumId w:val="20"/>
  </w:num>
  <w:num w:numId="20">
    <w:abstractNumId w:val="24"/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2"/>
  </w:num>
  <w:num w:numId="24">
    <w:abstractNumId w:val="8"/>
  </w:num>
  <w:num w:numId="25">
    <w:abstractNumId w:val="3"/>
  </w:num>
  <w:num w:numId="26">
    <w:abstractNumId w:val="29"/>
  </w:num>
  <w:num w:numId="27">
    <w:abstractNumId w:val="6"/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2"/>
  </w:num>
  <w:num w:numId="30">
    <w:abstractNumId w:val="9"/>
  </w:num>
  <w:num w:numId="31">
    <w:abstractNumId w:val="16"/>
  </w:num>
  <w:num w:numId="32">
    <w:abstractNumId w:val="12"/>
  </w:num>
  <w:num w:numId="33">
    <w:abstractNumId w:val="21"/>
  </w:num>
  <w:num w:numId="34">
    <w:abstractNumId w:val="10"/>
  </w:num>
  <w:num w:numId="35">
    <w:abstractNumId w:val="27"/>
  </w:num>
  <w:num w:numId="36">
    <w:abstractNumId w:val="19"/>
  </w:num>
  <w:num w:numId="37">
    <w:abstractNumId w:val="23"/>
  </w:num>
  <w:num w:numId="38">
    <w:abstractNumId w:val="18"/>
  </w:num>
  <w:num w:numId="39">
    <w:abstractNumId w:val="28"/>
  </w:num>
  <w:num w:numId="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260"/>
    <w:rsid w:val="00001151"/>
    <w:rsid w:val="000157AA"/>
    <w:rsid w:val="00025D46"/>
    <w:rsid w:val="00034B09"/>
    <w:rsid w:val="000509EA"/>
    <w:rsid w:val="00063B0F"/>
    <w:rsid w:val="000965D4"/>
    <w:rsid w:val="000A6AA0"/>
    <w:rsid w:val="000B0950"/>
    <w:rsid w:val="000F06EE"/>
    <w:rsid w:val="00107DB1"/>
    <w:rsid w:val="00122F27"/>
    <w:rsid w:val="0013620B"/>
    <w:rsid w:val="00171873"/>
    <w:rsid w:val="001743C8"/>
    <w:rsid w:val="00185E98"/>
    <w:rsid w:val="00195638"/>
    <w:rsid w:val="001A067B"/>
    <w:rsid w:val="001A194F"/>
    <w:rsid w:val="001B5E80"/>
    <w:rsid w:val="001E0D2A"/>
    <w:rsid w:val="001F18A7"/>
    <w:rsid w:val="002074E4"/>
    <w:rsid w:val="0027157F"/>
    <w:rsid w:val="002774D8"/>
    <w:rsid w:val="0028003B"/>
    <w:rsid w:val="00283BAA"/>
    <w:rsid w:val="00290C08"/>
    <w:rsid w:val="002A1C90"/>
    <w:rsid w:val="002A7BE6"/>
    <w:rsid w:val="002B7237"/>
    <w:rsid w:val="002C3CF6"/>
    <w:rsid w:val="002C45C1"/>
    <w:rsid w:val="002C7BD0"/>
    <w:rsid w:val="002E2464"/>
    <w:rsid w:val="002F3CEA"/>
    <w:rsid w:val="002F7907"/>
    <w:rsid w:val="00320E02"/>
    <w:rsid w:val="0034009E"/>
    <w:rsid w:val="00344573"/>
    <w:rsid w:val="00365D58"/>
    <w:rsid w:val="003707F5"/>
    <w:rsid w:val="00391773"/>
    <w:rsid w:val="00392761"/>
    <w:rsid w:val="003A0A24"/>
    <w:rsid w:val="003B20BC"/>
    <w:rsid w:val="003B2610"/>
    <w:rsid w:val="003C2C0A"/>
    <w:rsid w:val="003D781B"/>
    <w:rsid w:val="003F2755"/>
    <w:rsid w:val="00411699"/>
    <w:rsid w:val="00426EBD"/>
    <w:rsid w:val="0043104B"/>
    <w:rsid w:val="00435544"/>
    <w:rsid w:val="00446D27"/>
    <w:rsid w:val="0047211B"/>
    <w:rsid w:val="004739AB"/>
    <w:rsid w:val="00490E27"/>
    <w:rsid w:val="004B0982"/>
    <w:rsid w:val="004F0256"/>
    <w:rsid w:val="00511210"/>
    <w:rsid w:val="0051251A"/>
    <w:rsid w:val="00514266"/>
    <w:rsid w:val="00525B40"/>
    <w:rsid w:val="00543D50"/>
    <w:rsid w:val="005926CB"/>
    <w:rsid w:val="005D0477"/>
    <w:rsid w:val="005E0490"/>
    <w:rsid w:val="00600636"/>
    <w:rsid w:val="006346AE"/>
    <w:rsid w:val="00652D0F"/>
    <w:rsid w:val="00673EE7"/>
    <w:rsid w:val="006A132E"/>
    <w:rsid w:val="006B0254"/>
    <w:rsid w:val="006D30EB"/>
    <w:rsid w:val="006E1E00"/>
    <w:rsid w:val="006E60F2"/>
    <w:rsid w:val="006F3267"/>
    <w:rsid w:val="00726746"/>
    <w:rsid w:val="00764F6E"/>
    <w:rsid w:val="007A3FB0"/>
    <w:rsid w:val="007C1C76"/>
    <w:rsid w:val="00802DFC"/>
    <w:rsid w:val="00810102"/>
    <w:rsid w:val="008213F2"/>
    <w:rsid w:val="00892A99"/>
    <w:rsid w:val="008E0E04"/>
    <w:rsid w:val="009012C5"/>
    <w:rsid w:val="009D5617"/>
    <w:rsid w:val="009F5126"/>
    <w:rsid w:val="00A46091"/>
    <w:rsid w:val="00A6369E"/>
    <w:rsid w:val="00A82D07"/>
    <w:rsid w:val="00AB6D96"/>
    <w:rsid w:val="00AC4B06"/>
    <w:rsid w:val="00AE232B"/>
    <w:rsid w:val="00B05185"/>
    <w:rsid w:val="00B30260"/>
    <w:rsid w:val="00B32710"/>
    <w:rsid w:val="00B356B2"/>
    <w:rsid w:val="00B40AFF"/>
    <w:rsid w:val="00B964B9"/>
    <w:rsid w:val="00B96CFA"/>
    <w:rsid w:val="00BB679A"/>
    <w:rsid w:val="00BC2781"/>
    <w:rsid w:val="00BE1875"/>
    <w:rsid w:val="00C1324C"/>
    <w:rsid w:val="00C52FF0"/>
    <w:rsid w:val="00C57FD4"/>
    <w:rsid w:val="00C66A45"/>
    <w:rsid w:val="00C96D88"/>
    <w:rsid w:val="00CB4DCA"/>
    <w:rsid w:val="00D16500"/>
    <w:rsid w:val="00D34CA5"/>
    <w:rsid w:val="00D84B9B"/>
    <w:rsid w:val="00D90896"/>
    <w:rsid w:val="00DA7D2D"/>
    <w:rsid w:val="00DB42A2"/>
    <w:rsid w:val="00DC100E"/>
    <w:rsid w:val="00DC51E4"/>
    <w:rsid w:val="00E07924"/>
    <w:rsid w:val="00E1250E"/>
    <w:rsid w:val="00E15F1C"/>
    <w:rsid w:val="00E248E5"/>
    <w:rsid w:val="00E562E1"/>
    <w:rsid w:val="00E61B20"/>
    <w:rsid w:val="00E63AA8"/>
    <w:rsid w:val="00E722A4"/>
    <w:rsid w:val="00E83218"/>
    <w:rsid w:val="00E91983"/>
    <w:rsid w:val="00E95DC0"/>
    <w:rsid w:val="00EA12A2"/>
    <w:rsid w:val="00EA27B8"/>
    <w:rsid w:val="00EB7823"/>
    <w:rsid w:val="00F45C4A"/>
    <w:rsid w:val="00F51361"/>
    <w:rsid w:val="00F7038A"/>
    <w:rsid w:val="00F907F4"/>
    <w:rsid w:val="00FB0536"/>
    <w:rsid w:val="00FB33C1"/>
    <w:rsid w:val="00FB35C1"/>
    <w:rsid w:val="00FC61C1"/>
    <w:rsid w:val="00FF0198"/>
    <w:rsid w:val="00FF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6D86FE9"/>
  <w15:chartTrackingRefBased/>
  <w15:docId w15:val="{73A06C55-FC2E-490F-AB75-D72372E2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7211B"/>
  </w:style>
  <w:style w:type="paragraph" w:styleId="Nagwek3">
    <w:name w:val="heading 3"/>
    <w:basedOn w:val="Normalny"/>
    <w:link w:val="Nagwek3Znak"/>
    <w:uiPriority w:val="9"/>
    <w:qFormat/>
    <w:rsid w:val="00B302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"/>
    <w:basedOn w:val="Normalny"/>
    <w:link w:val="AkapitzlistZnak"/>
    <w:uiPriority w:val="34"/>
    <w:qFormat/>
    <w:rsid w:val="00B30260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B30260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30260"/>
    <w:pPr>
      <w:spacing w:after="0" w:line="240" w:lineRule="auto"/>
      <w:jc w:val="both"/>
    </w:pPr>
    <w:rPr>
      <w:rFonts w:ascii="Trebuchet MS" w:eastAsia="Times New Roman" w:hAnsi="Trebuchet MS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B30260"/>
    <w:rPr>
      <w:rFonts w:ascii="Trebuchet MS" w:eastAsia="Times New Roman" w:hAnsi="Trebuchet MS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260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B3026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Zwykytekst">
    <w:name w:val="Plain Text"/>
    <w:basedOn w:val="Normalny"/>
    <w:link w:val="ZwykytekstZnak"/>
    <w:unhideWhenUsed/>
    <w:rsid w:val="006E60F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6E60F2"/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"/>
    <w:link w:val="Akapitzlist"/>
    <w:uiPriority w:val="34"/>
    <w:qFormat/>
    <w:locked/>
    <w:rsid w:val="006E60F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60F2"/>
    <w:pPr>
      <w:spacing w:after="160"/>
      <w:jc w:val="lef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60F2"/>
    <w:rPr>
      <w:rFonts w:ascii="Trebuchet MS" w:eastAsia="Times New Roman" w:hAnsi="Trebuchet MS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0B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2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20B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2A4"/>
  </w:style>
  <w:style w:type="paragraph" w:styleId="Stopka">
    <w:name w:val="footer"/>
    <w:basedOn w:val="Normalny"/>
    <w:link w:val="StopkaZnak"/>
    <w:uiPriority w:val="99"/>
    <w:unhideWhenUsed/>
    <w:rsid w:val="00E722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2A4"/>
  </w:style>
  <w:style w:type="paragraph" w:customStyle="1" w:styleId="Default">
    <w:name w:val="Default"/>
    <w:rsid w:val="00B051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microsoft.com/office/2018/08/relationships/commentsExtensible" Target="commentsExtensi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E53273-BF0D-4D47-8651-B363EAF621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C0506C-60B6-41CD-A25B-ED6649A527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E7F883-31E4-4485-B52B-9B97624A3032}">
  <ds:schemaRefs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purl.org/dc/dcmitype/"/>
    <ds:schemaRef ds:uri="http://www.w3.org/XML/1998/namespace"/>
    <ds:schemaRef ds:uri="http://schemas.microsoft.com/office/2006/documentManagement/types"/>
    <ds:schemaRef ds:uri="b354825f-0999-49da-9ce1-353349aabe11"/>
    <ds:schemaRef ds:uri="http://schemas.microsoft.com/office/infopath/2007/PartnerControls"/>
    <ds:schemaRef ds:uri="f4b86557-b6b9-4d61-aca3-5956646c4a8e"/>
  </ds:schemaRefs>
</ds:datastoreItem>
</file>

<file path=customXml/itemProps4.xml><?xml version="1.0" encoding="utf-8"?>
<ds:datastoreItem xmlns:ds="http://schemas.openxmlformats.org/officeDocument/2006/customXml" ds:itemID="{4A7AF823-51F6-44FD-ABC3-DD681F404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15</Pages>
  <Words>4095</Words>
  <Characters>24574</Characters>
  <Application>Microsoft Office Word</Application>
  <DocSecurity>0</DocSecurity>
  <Lines>204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Wojtczak Jacek</dc:creator>
  <cp:keywords/>
  <dc:description/>
  <cp:lastModifiedBy>Chmielowiec Dorota</cp:lastModifiedBy>
  <cp:revision>8</cp:revision>
  <cp:lastPrinted>2021-07-15T06:54:00Z</cp:lastPrinted>
  <dcterms:created xsi:type="dcterms:W3CDTF">2025-04-10T07:32:00Z</dcterms:created>
  <dcterms:modified xsi:type="dcterms:W3CDTF">2025-04-18T07:51:00Z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