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997BA" w14:textId="6D29690C" w:rsidR="00FB33C1" w:rsidRDefault="00FB33C1" w:rsidP="00B30260">
      <w:pPr>
        <w:pStyle w:val="Nagwek3"/>
        <w:jc w:val="both"/>
        <w:rPr>
          <w:rFonts w:ascii="Open Sans" w:hAnsi="Open Sans" w:cs="Open Sans"/>
          <w:b w:val="0"/>
          <w:sz w:val="22"/>
          <w:szCs w:val="22"/>
        </w:rPr>
      </w:pPr>
      <w:r w:rsidRPr="00F90003">
        <w:rPr>
          <w:rFonts w:ascii="Open Sans" w:hAnsi="Open Sans" w:cs="Open Sans"/>
          <w:noProof/>
        </w:rPr>
        <w:drawing>
          <wp:anchor distT="0" distB="0" distL="114300" distR="114300" simplePos="0" relativeHeight="251659264" behindDoc="0" locked="0" layoutInCell="1" allowOverlap="1" wp14:anchorId="68AFE8DE" wp14:editId="2D07BADA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FB33C1" w:rsidRDefault="00FB33C1" w:rsidP="00A27CD4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491C6F1D" w:rsidR="00FB33C1" w:rsidRPr="00FB33C1" w:rsidRDefault="00FB33C1" w:rsidP="00A27CD4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sz w:val="22"/>
          <w:szCs w:val="22"/>
        </w:rPr>
      </w:pPr>
      <w:r w:rsidRPr="00FB33C1">
        <w:rPr>
          <w:rFonts w:ascii="Open Sans" w:hAnsi="Open Sans" w:cs="Open Sans"/>
          <w:sz w:val="22"/>
          <w:szCs w:val="22"/>
        </w:rPr>
        <w:t xml:space="preserve">Sygn. akt </w:t>
      </w:r>
      <w:r w:rsidR="003C7FD9">
        <w:rPr>
          <w:rFonts w:ascii="Open Sans" w:hAnsi="Open Sans" w:cs="Open Sans"/>
          <w:sz w:val="22"/>
          <w:szCs w:val="22"/>
        </w:rPr>
        <w:t>78</w:t>
      </w:r>
      <w:r w:rsidRPr="00FB33C1">
        <w:rPr>
          <w:rFonts w:ascii="Open Sans" w:hAnsi="Open Sans" w:cs="Open Sans"/>
          <w:sz w:val="22"/>
          <w:szCs w:val="22"/>
        </w:rPr>
        <w:t>/B/</w:t>
      </w:r>
      <w:r w:rsidR="00764F6E">
        <w:rPr>
          <w:rFonts w:ascii="Open Sans" w:hAnsi="Open Sans" w:cs="Open Sans"/>
          <w:sz w:val="22"/>
          <w:szCs w:val="22"/>
        </w:rPr>
        <w:t>PP</w:t>
      </w:r>
      <w:r w:rsidRPr="00FB33C1">
        <w:rPr>
          <w:rFonts w:ascii="Open Sans" w:hAnsi="Open Sans" w:cs="Open Sans"/>
          <w:sz w:val="22"/>
          <w:szCs w:val="22"/>
        </w:rPr>
        <w:t>/202</w:t>
      </w:r>
      <w:r w:rsidR="00764F6E">
        <w:rPr>
          <w:rFonts w:ascii="Open Sans" w:hAnsi="Open Sans" w:cs="Open Sans"/>
          <w:sz w:val="22"/>
          <w:szCs w:val="22"/>
        </w:rPr>
        <w:t>5</w:t>
      </w:r>
      <w:r w:rsidRPr="00FB33C1">
        <w:rPr>
          <w:rFonts w:ascii="Open Sans" w:hAnsi="Open Sans" w:cs="Open Sans"/>
          <w:sz w:val="22"/>
          <w:szCs w:val="22"/>
        </w:rPr>
        <w:t xml:space="preserve"> </w:t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  <w:t xml:space="preserve">          Gdańsk, dnia</w:t>
      </w:r>
      <w:r w:rsidR="003C7FD9">
        <w:rPr>
          <w:rFonts w:ascii="Open Sans" w:hAnsi="Open Sans" w:cs="Open Sans"/>
          <w:sz w:val="22"/>
          <w:szCs w:val="22"/>
        </w:rPr>
        <w:t xml:space="preserve"> </w:t>
      </w:r>
      <w:r w:rsidR="00B24FF8">
        <w:rPr>
          <w:rFonts w:ascii="Open Sans" w:hAnsi="Open Sans" w:cs="Open Sans"/>
          <w:sz w:val="22"/>
          <w:szCs w:val="22"/>
        </w:rPr>
        <w:t>1</w:t>
      </w:r>
      <w:r w:rsidR="009A5A3D">
        <w:rPr>
          <w:rFonts w:ascii="Open Sans" w:hAnsi="Open Sans" w:cs="Open Sans"/>
          <w:sz w:val="22"/>
          <w:szCs w:val="22"/>
        </w:rPr>
        <w:t>4</w:t>
      </w:r>
      <w:r w:rsidRPr="00FB33C1">
        <w:rPr>
          <w:rFonts w:ascii="Open Sans" w:hAnsi="Open Sans" w:cs="Open Sans"/>
          <w:sz w:val="22"/>
          <w:szCs w:val="22"/>
        </w:rPr>
        <w:t>.</w:t>
      </w:r>
      <w:r w:rsidR="003C7FD9">
        <w:rPr>
          <w:rFonts w:ascii="Open Sans" w:hAnsi="Open Sans" w:cs="Open Sans"/>
          <w:sz w:val="22"/>
          <w:szCs w:val="22"/>
        </w:rPr>
        <w:t>11</w:t>
      </w:r>
      <w:r w:rsidRPr="00FB33C1">
        <w:rPr>
          <w:rFonts w:ascii="Open Sans" w:hAnsi="Open Sans" w:cs="Open Sans"/>
          <w:sz w:val="22"/>
          <w:szCs w:val="22"/>
        </w:rPr>
        <w:t>.202</w:t>
      </w:r>
      <w:r w:rsidR="00764F6E">
        <w:rPr>
          <w:rFonts w:ascii="Open Sans" w:hAnsi="Open Sans" w:cs="Open Sans"/>
          <w:sz w:val="22"/>
          <w:szCs w:val="22"/>
        </w:rPr>
        <w:t>5</w:t>
      </w:r>
      <w:r w:rsidR="009A5A3D">
        <w:rPr>
          <w:rFonts w:ascii="Open Sans" w:hAnsi="Open Sans" w:cs="Open Sans"/>
          <w:sz w:val="22"/>
          <w:szCs w:val="22"/>
        </w:rPr>
        <w:t xml:space="preserve"> </w:t>
      </w:r>
      <w:r w:rsidRPr="00FB33C1">
        <w:rPr>
          <w:rFonts w:ascii="Open Sans" w:hAnsi="Open Sans" w:cs="Open Sans"/>
          <w:sz w:val="22"/>
          <w:szCs w:val="22"/>
        </w:rPr>
        <w:t>r.</w:t>
      </w:r>
    </w:p>
    <w:p w14:paraId="1021C836" w14:textId="77777777" w:rsidR="00E65AFF" w:rsidRDefault="00E65AFF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1F09B1F2" w14:textId="2A54BEA0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 xml:space="preserve">Do Wykonawców </w:t>
      </w:r>
    </w:p>
    <w:p w14:paraId="51FC5D57" w14:textId="77777777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ubiegających się o udzielenie</w:t>
      </w:r>
    </w:p>
    <w:p w14:paraId="5995B6EF" w14:textId="4C848637" w:rsid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n/w zamówienia publicznego</w:t>
      </w:r>
    </w:p>
    <w:p w14:paraId="131DBD6E" w14:textId="77777777" w:rsidR="006E1E00" w:rsidRPr="006E1E00" w:rsidRDefault="006E1E00" w:rsidP="006E1E00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6516A09C" w:rsidR="00344573" w:rsidRPr="00344573" w:rsidRDefault="00FB33C1" w:rsidP="00952D73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344573">
        <w:rPr>
          <w:rFonts w:ascii="Open Sans" w:hAnsi="Open Sans" w:cs="Open Sans"/>
        </w:rPr>
        <w:t xml:space="preserve">dot.: </w:t>
      </w:r>
      <w:r w:rsidR="00344573" w:rsidRPr="00344573">
        <w:rPr>
          <w:rFonts w:ascii="Open Sans" w:eastAsia="Times New Roman" w:hAnsi="Open Sans" w:cs="Open Sans"/>
        </w:rPr>
        <w:t xml:space="preserve">wyjaśnienia treści specyfikacji warunków zamówienia w postępowaniu o udzielenie zamówienia publicznego </w:t>
      </w:r>
      <w:r w:rsidR="009A5A3D">
        <w:rPr>
          <w:rFonts w:ascii="Open Sans" w:eastAsia="Times New Roman" w:hAnsi="Open Sans" w:cs="Open Sans"/>
        </w:rPr>
        <w:t>pn.</w:t>
      </w:r>
      <w:r w:rsidR="00344573" w:rsidRPr="00344573">
        <w:rPr>
          <w:rFonts w:ascii="Open Sans" w:eastAsia="Times New Roman" w:hAnsi="Open Sans" w:cs="Open Sans"/>
        </w:rPr>
        <w:t xml:space="preserve"> </w:t>
      </w:r>
      <w:r w:rsidR="00344573" w:rsidRPr="00344573">
        <w:rPr>
          <w:rFonts w:ascii="Open Sans" w:eastAsia="Times New Roman" w:hAnsi="Open Sans" w:cs="Open Sans"/>
          <w:b/>
        </w:rPr>
        <w:t>„</w:t>
      </w:r>
      <w:r w:rsidR="003C7FD9">
        <w:rPr>
          <w:rFonts w:ascii="Open Sans" w:eastAsia="Times New Roman" w:hAnsi="Open Sans" w:cs="Open Sans"/>
          <w:b/>
        </w:rPr>
        <w:t xml:space="preserve">Zagospodarowanie terenu przy pomniku Lecha Bądkowskiego </w:t>
      </w:r>
      <w:r w:rsidR="00344573" w:rsidRPr="00344573">
        <w:rPr>
          <w:rFonts w:ascii="Open Sans" w:eastAsia="Times New Roman" w:hAnsi="Open Sans" w:cs="Open Sans"/>
          <w:b/>
        </w:rPr>
        <w:t>”</w:t>
      </w:r>
    </w:p>
    <w:p w14:paraId="6D2D4DBC" w14:textId="77777777" w:rsidR="00344573" w:rsidRPr="00344573" w:rsidRDefault="00344573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1A7BDD37" w:rsidR="00344573" w:rsidRPr="00344573" w:rsidRDefault="00344573" w:rsidP="00010CAA">
      <w:pPr>
        <w:spacing w:after="0" w:line="276" w:lineRule="auto"/>
        <w:ind w:firstLine="567"/>
        <w:jc w:val="both"/>
        <w:rPr>
          <w:rFonts w:ascii="Open Sans" w:eastAsia="Times New Roman" w:hAnsi="Open Sans" w:cs="Open Sans"/>
        </w:rPr>
      </w:pPr>
      <w:r w:rsidRPr="00344573">
        <w:rPr>
          <w:rFonts w:ascii="Open Sans" w:eastAsia="Times New Roman" w:hAnsi="Open Sans" w:cs="Open Sans"/>
        </w:rPr>
        <w:t xml:space="preserve">Gdański Zarząd Dróg i Zieleni, informuje, iż na </w:t>
      </w:r>
      <w:r w:rsidRPr="00344573">
        <w:rPr>
          <w:rFonts w:ascii="Open Sans" w:eastAsia="Calibri" w:hAnsi="Open Sans" w:cs="Open Sans"/>
        </w:rPr>
        <w:t xml:space="preserve">podstawie </w:t>
      </w:r>
      <w:r w:rsidRPr="00344573">
        <w:rPr>
          <w:rFonts w:ascii="Open Sans" w:eastAsia="Times New Roman" w:hAnsi="Open Sans" w:cs="Open Sans"/>
        </w:rPr>
        <w:t>art. 135 ust. 2 i ust. 6 ustawy z dnia 11 września 2019 r. Prawo zamówień publicznych (</w:t>
      </w:r>
      <w:proofErr w:type="spellStart"/>
      <w:r w:rsidRPr="00344573">
        <w:rPr>
          <w:rFonts w:ascii="Open Sans" w:eastAsia="Times New Roman" w:hAnsi="Open Sans" w:cs="Open Sans"/>
        </w:rPr>
        <w:t>t.j</w:t>
      </w:r>
      <w:proofErr w:type="spellEnd"/>
      <w:r w:rsidRPr="00344573">
        <w:rPr>
          <w:rFonts w:ascii="Open Sans" w:eastAsia="Times New Roman" w:hAnsi="Open Sans" w:cs="Open Sans"/>
        </w:rPr>
        <w:t>. Dz. U. z 202</w:t>
      </w:r>
      <w:r w:rsidR="00764F6E">
        <w:rPr>
          <w:rFonts w:ascii="Open Sans" w:eastAsia="Times New Roman" w:hAnsi="Open Sans" w:cs="Open Sans"/>
        </w:rPr>
        <w:t>4</w:t>
      </w:r>
      <w:r w:rsidR="009A5A3D">
        <w:rPr>
          <w:rFonts w:ascii="Open Sans" w:eastAsia="Times New Roman" w:hAnsi="Open Sans" w:cs="Open Sans"/>
        </w:rPr>
        <w:t xml:space="preserve"> </w:t>
      </w:r>
      <w:r w:rsidRPr="00344573">
        <w:rPr>
          <w:rFonts w:ascii="Open Sans" w:eastAsia="Times New Roman" w:hAnsi="Open Sans" w:cs="Open Sans"/>
        </w:rPr>
        <w:t xml:space="preserve">r. poz. </w:t>
      </w:r>
      <w:r w:rsidR="00764F6E">
        <w:rPr>
          <w:rFonts w:ascii="Open Sans" w:eastAsia="Times New Roman" w:hAnsi="Open Sans" w:cs="Open Sans"/>
        </w:rPr>
        <w:t>1320</w:t>
      </w:r>
      <w:r w:rsidR="009A5A3D">
        <w:rPr>
          <w:rFonts w:ascii="Open Sans" w:eastAsia="Times New Roman" w:hAnsi="Open Sans" w:cs="Open Sans"/>
        </w:rPr>
        <w:t xml:space="preserve"> ze zm.</w:t>
      </w:r>
      <w:r w:rsidRPr="00344573">
        <w:rPr>
          <w:rFonts w:ascii="Open Sans" w:eastAsia="Times New Roman" w:hAnsi="Open Sans" w:cs="Open Sans"/>
        </w:rPr>
        <w:t>) udziela odpowiedzi na pytania Wykonawc</w:t>
      </w:r>
      <w:r w:rsidR="009A5A3D">
        <w:rPr>
          <w:rFonts w:ascii="Open Sans" w:eastAsia="Times New Roman" w:hAnsi="Open Sans" w:cs="Open Sans"/>
        </w:rPr>
        <w:t>ów</w:t>
      </w:r>
      <w:r w:rsidRPr="00344573">
        <w:rPr>
          <w:rFonts w:ascii="Open Sans" w:eastAsia="Times New Roman" w:hAnsi="Open Sans" w:cs="Open Sans"/>
        </w:rPr>
        <w:t>:</w:t>
      </w:r>
    </w:p>
    <w:p w14:paraId="3F78029E" w14:textId="2CBC1583" w:rsidR="00490E27" w:rsidRPr="00344573" w:rsidRDefault="00490E27" w:rsidP="00010CAA">
      <w:pPr>
        <w:pStyle w:val="Zwykytekst"/>
        <w:spacing w:line="276" w:lineRule="auto"/>
        <w:jc w:val="both"/>
        <w:rPr>
          <w:rFonts w:ascii="Open Sans" w:hAnsi="Open Sans" w:cs="Open Sans"/>
          <w:b/>
          <w:sz w:val="22"/>
          <w:szCs w:val="22"/>
        </w:rPr>
      </w:pPr>
    </w:p>
    <w:p w14:paraId="58F66A28" w14:textId="2E598722" w:rsidR="00344573" w:rsidRPr="00010CAA" w:rsidRDefault="005926CB" w:rsidP="00010CAA">
      <w:pPr>
        <w:spacing w:after="0" w:line="276" w:lineRule="auto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 xml:space="preserve">Pytanie </w:t>
      </w:r>
      <w:r w:rsidR="009A5A3D" w:rsidRPr="00010CAA">
        <w:rPr>
          <w:rFonts w:ascii="Open Sans" w:hAnsi="Open Sans" w:cs="Open Sans"/>
          <w:b/>
        </w:rPr>
        <w:t>4</w:t>
      </w:r>
      <w:r w:rsidRPr="00010CAA">
        <w:rPr>
          <w:rFonts w:ascii="Open Sans" w:hAnsi="Open Sans" w:cs="Open Sans"/>
          <w:b/>
        </w:rPr>
        <w:t>.</w:t>
      </w:r>
    </w:p>
    <w:p w14:paraId="45FDB2B6" w14:textId="0EF9F253" w:rsidR="002074E4" w:rsidRPr="00010CAA" w:rsidRDefault="00B137A6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Czy do obowiązków Wykonawcy należy przeprowadzenie na terenie budowy rozpoznania saperskiego i oczyszczenie terenu z przedmiotów wybuchowych lub niebezpiecznych? Czy do wyceny należy przyjąć koszt zapewnienia nadzoru saperskiego?</w:t>
      </w:r>
    </w:p>
    <w:p w14:paraId="2F592FD4" w14:textId="3E29004F" w:rsidR="002C7BD0" w:rsidRPr="00010CAA" w:rsidRDefault="00426EB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010CAA">
        <w:rPr>
          <w:rFonts w:ascii="Open Sans" w:hAnsi="Open Sans" w:cs="Open Sans"/>
          <w:b/>
        </w:rPr>
        <w:t>Odpowiedź:</w:t>
      </w:r>
    </w:p>
    <w:p w14:paraId="664DF47D" w14:textId="2FC69990" w:rsidR="006E1E00" w:rsidRPr="00FE3E68" w:rsidRDefault="00FE3E68" w:rsidP="00010CAA">
      <w:pPr>
        <w:spacing w:after="0" w:line="276" w:lineRule="auto"/>
        <w:jc w:val="both"/>
        <w:rPr>
          <w:rFonts w:ascii="Open Sans" w:hAnsi="Open Sans" w:cs="Open Sans"/>
          <w:b/>
        </w:rPr>
      </w:pPr>
      <w:r w:rsidRPr="00FE3E68">
        <w:rPr>
          <w:rFonts w:ascii="Open Sans" w:hAnsi="Open Sans" w:cs="Open Sans"/>
        </w:rPr>
        <w:t>Ze względu na płytkie roboty w gruncie (ma</w:t>
      </w:r>
      <w:r>
        <w:rPr>
          <w:rFonts w:ascii="Open Sans" w:hAnsi="Open Sans" w:cs="Open Sans"/>
        </w:rPr>
        <w:t>ks</w:t>
      </w:r>
      <w:r w:rsidRPr="00FE3E68">
        <w:rPr>
          <w:rFonts w:ascii="Open Sans" w:hAnsi="Open Sans" w:cs="Open Sans"/>
        </w:rPr>
        <w:t xml:space="preserve">. do 30 cm) oraz przeprowadzane już wcześniej modernizacje chodników, </w:t>
      </w:r>
      <w:r w:rsidR="001338E1">
        <w:rPr>
          <w:rFonts w:ascii="Open Sans" w:hAnsi="Open Sans" w:cs="Open Sans"/>
        </w:rPr>
        <w:t xml:space="preserve">Zamawiający </w:t>
      </w:r>
      <w:r w:rsidRPr="00FE3E68">
        <w:rPr>
          <w:rFonts w:ascii="Open Sans" w:hAnsi="Open Sans" w:cs="Open Sans"/>
        </w:rPr>
        <w:t xml:space="preserve">nie przewiduje obowiązku </w:t>
      </w:r>
      <w:r w:rsidR="00C473AE">
        <w:rPr>
          <w:rFonts w:ascii="Open Sans" w:hAnsi="Open Sans" w:cs="Open Sans"/>
        </w:rPr>
        <w:t xml:space="preserve">wykonania </w:t>
      </w:r>
      <w:r w:rsidRPr="00FE3E68">
        <w:rPr>
          <w:rFonts w:ascii="Open Sans" w:hAnsi="Open Sans" w:cs="Open Sans"/>
        </w:rPr>
        <w:t>prac saperskich.</w:t>
      </w:r>
    </w:p>
    <w:p w14:paraId="0D5962C2" w14:textId="77777777" w:rsidR="00E9620E" w:rsidRPr="00010CAA" w:rsidRDefault="00E9620E" w:rsidP="00010CAA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0AB7BDBE" w14:textId="125C22AB" w:rsidR="00B40AFF" w:rsidRPr="00010CAA" w:rsidRDefault="00B40AFF" w:rsidP="00010CAA">
      <w:pPr>
        <w:spacing w:after="0" w:line="276" w:lineRule="auto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 xml:space="preserve">Pytanie </w:t>
      </w:r>
      <w:r w:rsidR="00B137A6" w:rsidRPr="00010CAA">
        <w:rPr>
          <w:rFonts w:ascii="Open Sans" w:hAnsi="Open Sans" w:cs="Open Sans"/>
          <w:b/>
        </w:rPr>
        <w:t>5</w:t>
      </w:r>
      <w:r w:rsidRPr="00010CAA">
        <w:rPr>
          <w:rFonts w:ascii="Open Sans" w:hAnsi="Open Sans" w:cs="Open Sans"/>
          <w:b/>
        </w:rPr>
        <w:t>.</w:t>
      </w:r>
    </w:p>
    <w:p w14:paraId="19601520" w14:textId="0165715A" w:rsidR="00025D46" w:rsidRPr="00010CAA" w:rsidRDefault="00ED0CD5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Prosimy o określenie po czyjej stronie będzie zapewnienie nadzoru archeologicznego? Czy w przypadku konieczności przeprowadzenia ratowniczych badań archeologicznych ich koszt pokryje Zamawiający? Na etapie składania ofert Wykonawca nie ma możliwości dokonania rzetelnej kalkulacji tego elementu w ofercie, ponieważ zakres prac nie jest znany na ten moment</w:t>
      </w:r>
      <w:r w:rsidR="003C7FD9" w:rsidRPr="00010CAA">
        <w:rPr>
          <w:rFonts w:ascii="Open Sans" w:hAnsi="Open Sans" w:cs="Open Sans"/>
          <w:bCs/>
        </w:rPr>
        <w:t>.</w:t>
      </w:r>
    </w:p>
    <w:p w14:paraId="40013E17" w14:textId="0C0E3DA8" w:rsidR="00B40AFF" w:rsidRPr="00010CAA" w:rsidRDefault="00B40AFF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010CAA">
        <w:rPr>
          <w:rFonts w:ascii="Open Sans" w:hAnsi="Open Sans" w:cs="Open Sans"/>
          <w:b/>
        </w:rPr>
        <w:t>Odpowiedź:</w:t>
      </w:r>
    </w:p>
    <w:p w14:paraId="50357EE4" w14:textId="645F24CB" w:rsidR="00025D46" w:rsidRPr="00CA59C1" w:rsidRDefault="00CA59C1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CA59C1">
        <w:rPr>
          <w:rFonts w:ascii="Open Sans" w:hAnsi="Open Sans" w:cs="Open Sans"/>
        </w:rPr>
        <w:t>Koszty nadzoru archeologicznego powinien pokryć Wykonawca. Ze względu na płytkie roboty w gruncie (ma</w:t>
      </w:r>
      <w:r>
        <w:rPr>
          <w:rFonts w:ascii="Open Sans" w:hAnsi="Open Sans" w:cs="Open Sans"/>
        </w:rPr>
        <w:t>ks</w:t>
      </w:r>
      <w:r w:rsidRPr="00CA59C1">
        <w:rPr>
          <w:rFonts w:ascii="Open Sans" w:hAnsi="Open Sans" w:cs="Open Sans"/>
        </w:rPr>
        <w:t>. do 30 cm) oraz przeprowadzane już wcześniej modernizacje chodników</w:t>
      </w:r>
      <w:r>
        <w:rPr>
          <w:rFonts w:ascii="Open Sans" w:hAnsi="Open Sans" w:cs="Open Sans"/>
        </w:rPr>
        <w:t>,</w:t>
      </w:r>
      <w:r w:rsidRPr="00CA59C1">
        <w:rPr>
          <w:rFonts w:ascii="Open Sans" w:hAnsi="Open Sans" w:cs="Open Sans"/>
        </w:rPr>
        <w:t xml:space="preserve"> </w:t>
      </w:r>
      <w:r w:rsidR="001338E1">
        <w:rPr>
          <w:rFonts w:ascii="Open Sans" w:hAnsi="Open Sans" w:cs="Open Sans"/>
        </w:rPr>
        <w:t xml:space="preserve">Zamawiający </w:t>
      </w:r>
      <w:r w:rsidRPr="00CA59C1">
        <w:rPr>
          <w:rFonts w:ascii="Open Sans" w:hAnsi="Open Sans" w:cs="Open Sans"/>
        </w:rPr>
        <w:t xml:space="preserve">nie zakłada wystąpienia konieczności </w:t>
      </w:r>
      <w:r>
        <w:rPr>
          <w:rFonts w:ascii="Open Sans" w:hAnsi="Open Sans" w:cs="Open Sans"/>
        </w:rPr>
        <w:t xml:space="preserve">wykonania </w:t>
      </w:r>
      <w:r w:rsidRPr="00CA59C1">
        <w:rPr>
          <w:rFonts w:ascii="Open Sans" w:hAnsi="Open Sans" w:cs="Open Sans"/>
        </w:rPr>
        <w:t>takich robót</w:t>
      </w:r>
      <w:r>
        <w:rPr>
          <w:rFonts w:ascii="Open Sans" w:hAnsi="Open Sans" w:cs="Open Sans"/>
        </w:rPr>
        <w:t>.</w:t>
      </w:r>
    </w:p>
    <w:p w14:paraId="44601716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78DDF170" w14:textId="5E24F21B" w:rsidR="00025D46" w:rsidRPr="00010CAA" w:rsidRDefault="00025D46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 xml:space="preserve">Pytanie </w:t>
      </w:r>
      <w:r w:rsidR="00ED0CD5" w:rsidRPr="00010CAA">
        <w:rPr>
          <w:rFonts w:ascii="Open Sans" w:hAnsi="Open Sans" w:cs="Open Sans"/>
          <w:b/>
        </w:rPr>
        <w:t>6</w:t>
      </w:r>
      <w:r w:rsidRPr="00010CAA">
        <w:rPr>
          <w:rFonts w:ascii="Open Sans" w:hAnsi="Open Sans" w:cs="Open Sans"/>
          <w:b/>
        </w:rPr>
        <w:t>.</w:t>
      </w:r>
    </w:p>
    <w:p w14:paraId="05192657" w14:textId="5DAB1934" w:rsidR="00025D46" w:rsidRPr="00010CAA" w:rsidRDefault="004E1D50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Czy w ofercie należy uwzględnić koszt nadzoru przyrodniczego</w:t>
      </w:r>
      <w:r w:rsidR="003C7FD9" w:rsidRPr="00010CAA">
        <w:rPr>
          <w:rFonts w:ascii="Open Sans" w:hAnsi="Open Sans" w:cs="Open Sans"/>
          <w:bCs/>
        </w:rPr>
        <w:t>?</w:t>
      </w:r>
    </w:p>
    <w:p w14:paraId="31A35209" w14:textId="77777777" w:rsidR="00025D46" w:rsidRPr="00010CAA" w:rsidRDefault="00025D46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618EE7C1" w14:textId="268D3392" w:rsidR="00025D46" w:rsidRPr="001338E1" w:rsidRDefault="001338E1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Zamawiający n</w:t>
      </w:r>
      <w:r w:rsidRPr="001338E1">
        <w:rPr>
          <w:rFonts w:ascii="Open Sans" w:hAnsi="Open Sans" w:cs="Open Sans"/>
        </w:rPr>
        <w:t>ie przewiduje potrzeby nadzoru przyrodniczego.</w:t>
      </w:r>
    </w:p>
    <w:p w14:paraId="1FF231AC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25104909" w14:textId="335447CB" w:rsidR="004E1D50" w:rsidRPr="00010CAA" w:rsidRDefault="004E1D50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7.</w:t>
      </w:r>
    </w:p>
    <w:p w14:paraId="7CCEA2E7" w14:textId="6D192D6C" w:rsidR="004E1D50" w:rsidRPr="00010CAA" w:rsidRDefault="00F0622B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Prosimy o podanie wymaganych parametrów (rozmiar) dla projektowanego materiału roślinnego</w:t>
      </w:r>
      <w:r w:rsidR="00CB0844" w:rsidRPr="00010CAA">
        <w:rPr>
          <w:rFonts w:ascii="Open Sans" w:hAnsi="Open Sans" w:cs="Open Sans"/>
          <w:bCs/>
        </w:rPr>
        <w:t>.</w:t>
      </w:r>
    </w:p>
    <w:p w14:paraId="1E4C6072" w14:textId="77777777" w:rsidR="004E1D50" w:rsidRDefault="004E1D50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34ED3280" w14:textId="18A7F64E" w:rsidR="00521510" w:rsidRPr="00A075EA" w:rsidRDefault="00A27CD4" w:rsidP="00A075EA">
      <w:pPr>
        <w:pStyle w:val="Akapitzlist"/>
        <w:tabs>
          <w:tab w:val="left" w:pos="0"/>
        </w:tabs>
        <w:spacing w:after="0" w:line="276" w:lineRule="auto"/>
        <w:ind w:left="0"/>
        <w:jc w:val="both"/>
        <w:rPr>
          <w:rFonts w:ascii="Open Sans" w:hAnsi="Open Sans" w:cs="Open Sans"/>
          <w:bCs/>
        </w:rPr>
      </w:pPr>
      <w:r>
        <w:rPr>
          <w:rFonts w:ascii="Open Sans" w:hAnsi="Open Sans" w:cs="Open Sans"/>
          <w:bCs/>
        </w:rPr>
        <w:t>Patrz</w:t>
      </w:r>
      <w:r w:rsidR="00BC743B" w:rsidRPr="00A075EA">
        <w:rPr>
          <w:rFonts w:ascii="Open Sans" w:hAnsi="Open Sans" w:cs="Open Sans"/>
          <w:bCs/>
        </w:rPr>
        <w:t xml:space="preserve"> odpowiedź na pytanie </w:t>
      </w:r>
      <w:r w:rsidR="00906FA8" w:rsidRPr="00A075EA">
        <w:rPr>
          <w:rFonts w:ascii="Open Sans" w:hAnsi="Open Sans" w:cs="Open Sans"/>
          <w:bCs/>
        </w:rPr>
        <w:t>1 z dnia 10.11.2025 r.</w:t>
      </w:r>
    </w:p>
    <w:p w14:paraId="6F1B0688" w14:textId="77777777" w:rsidR="004E1D50" w:rsidRDefault="004E1D50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694720C0" w14:textId="7B63AC54" w:rsidR="00F0622B" w:rsidRPr="00010CAA" w:rsidRDefault="00F0622B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8.</w:t>
      </w:r>
    </w:p>
    <w:p w14:paraId="68C058D6" w14:textId="769A3224" w:rsidR="00F0622B" w:rsidRPr="00010CAA" w:rsidRDefault="00CB0844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Prosimy o potwierdzenie, że zakres zamówienia obejmuje dostawę i montaż bariery trawnikowej o dł. 19 m.</w:t>
      </w:r>
    </w:p>
    <w:p w14:paraId="361D09F2" w14:textId="77777777" w:rsidR="00F0622B" w:rsidRPr="00010CAA" w:rsidRDefault="00F0622B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72B8011B" w14:textId="7BA3F038" w:rsidR="00010CAA" w:rsidRPr="002B4A16" w:rsidRDefault="002B4A16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2B4A16">
        <w:rPr>
          <w:rFonts w:ascii="Open Sans" w:hAnsi="Open Sans" w:cs="Open Sans"/>
        </w:rPr>
        <w:t>Tak</w:t>
      </w:r>
      <w:r>
        <w:rPr>
          <w:rFonts w:ascii="Open Sans" w:hAnsi="Open Sans" w:cs="Open Sans"/>
        </w:rPr>
        <w:t>,</w:t>
      </w:r>
      <w:r w:rsidRPr="002B4A16">
        <w:rPr>
          <w:rFonts w:ascii="Open Sans" w:hAnsi="Open Sans" w:cs="Open Sans"/>
        </w:rPr>
        <w:t xml:space="preserve"> zakres zadania obejmuje dostawę i montaż bariery trawnikowej 19 </w:t>
      </w:r>
      <w:proofErr w:type="spellStart"/>
      <w:r w:rsidRPr="002B4A16">
        <w:rPr>
          <w:rFonts w:ascii="Open Sans" w:hAnsi="Open Sans" w:cs="Open Sans"/>
        </w:rPr>
        <w:t>mb</w:t>
      </w:r>
      <w:proofErr w:type="spellEnd"/>
      <w:r w:rsidRPr="002B4A16">
        <w:rPr>
          <w:rFonts w:ascii="Open Sans" w:hAnsi="Open Sans" w:cs="Open Sans"/>
        </w:rPr>
        <w:t>.</w:t>
      </w:r>
    </w:p>
    <w:p w14:paraId="2916A5F7" w14:textId="77777777" w:rsidR="00E9620E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5789AF07" w14:textId="4DF608AF" w:rsidR="00CB0844" w:rsidRPr="00010CAA" w:rsidRDefault="00CB0844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9.</w:t>
      </w:r>
    </w:p>
    <w:p w14:paraId="580C7B8E" w14:textId="27936FA9" w:rsidR="00CB0844" w:rsidRPr="00010CAA" w:rsidRDefault="00D619FB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Zgodnie z rysunkiem T.001 zakres robót obejmuje wykonanie m.in. nawierzchni z płyt betonowych 50x100 cm o pow. 15 m2. Natomiast zgodnie z opisem technicznym ciąg pieszy należy wykonać z płyt kamiennych o wym. 100x50x5 cm. Prosimy o wyjaśnienie jaki materiał należy przyjąć do wyceny?</w:t>
      </w:r>
    </w:p>
    <w:p w14:paraId="71ECD285" w14:textId="77777777" w:rsidR="00CB0844" w:rsidRPr="00010CAA" w:rsidRDefault="00CB0844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4DD7C255" w14:textId="1D5F66F8" w:rsidR="00F0622B" w:rsidRPr="0045150A" w:rsidRDefault="0045150A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45150A">
        <w:rPr>
          <w:rFonts w:ascii="Open Sans" w:hAnsi="Open Sans" w:cs="Open Sans"/>
        </w:rPr>
        <w:t>Do kalkulacji należy przyjąć płyty betonowe 100x50 cm (15 m2) w założeniu do ponownego wbudowania z materiału istniejącego - zgodnie z rysunkiem T.001.</w:t>
      </w:r>
    </w:p>
    <w:p w14:paraId="75A9EB1C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7EAEE3DD" w14:textId="09048BC1" w:rsidR="00D619FB" w:rsidRPr="00010CAA" w:rsidRDefault="00D619FB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10.</w:t>
      </w:r>
    </w:p>
    <w:p w14:paraId="16687E56" w14:textId="09CC894B" w:rsidR="00D619FB" w:rsidRPr="00010CAA" w:rsidRDefault="00537438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 xml:space="preserve">Zgodnie z OPZ zakres prac obejmuje ułożenie krawężników kamiennych w ilości 194,12 </w:t>
      </w:r>
      <w:proofErr w:type="spellStart"/>
      <w:r w:rsidRPr="00010CAA">
        <w:rPr>
          <w:rFonts w:ascii="Open Sans" w:hAnsi="Open Sans" w:cs="Open Sans"/>
          <w:bCs/>
          <w:i/>
          <w:iCs/>
        </w:rPr>
        <w:t>mb</w:t>
      </w:r>
      <w:proofErr w:type="spellEnd"/>
      <w:r w:rsidRPr="00010CAA">
        <w:rPr>
          <w:rFonts w:ascii="Open Sans" w:hAnsi="Open Sans" w:cs="Open Sans"/>
          <w:bCs/>
          <w:i/>
          <w:iCs/>
        </w:rPr>
        <w:t>. Prosimy o potwierdzenie, iż prace dotyczą regulacji wysokościowej istniejącego krawężnika, bez konieczności zakupu nowego materiału.</w:t>
      </w:r>
    </w:p>
    <w:p w14:paraId="41C37632" w14:textId="77777777" w:rsidR="00D619FB" w:rsidRPr="00010CAA" w:rsidRDefault="00D619FB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28AC3607" w14:textId="3957C05D" w:rsidR="00D619FB" w:rsidRPr="00CA740C" w:rsidRDefault="00CA740C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CA740C">
        <w:rPr>
          <w:rFonts w:ascii="Open Sans" w:hAnsi="Open Sans" w:cs="Open Sans"/>
        </w:rPr>
        <w:t>Należy wykorzystać w maksymalnym stopniu istniejący materiał. W przypadku stwierdzenia złego stanu technicznego lub niewystarczającej ilości materiału należy uzupełnić materiałem o jak najbardziej zbliżonych parametrach (po wcześniejszej akceptacji Zamawiającego).</w:t>
      </w:r>
    </w:p>
    <w:p w14:paraId="252AFE98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3CEE2344" w14:textId="4307FE3C" w:rsidR="00537438" w:rsidRPr="00010CAA" w:rsidRDefault="00537438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11.</w:t>
      </w:r>
    </w:p>
    <w:p w14:paraId="16CBBE06" w14:textId="56A7D2DC" w:rsidR="00537438" w:rsidRPr="00EB78EB" w:rsidRDefault="005A551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EB78EB">
        <w:rPr>
          <w:rFonts w:ascii="Open Sans" w:hAnsi="Open Sans" w:cs="Open Sans"/>
          <w:bCs/>
          <w:i/>
          <w:iCs/>
        </w:rPr>
        <w:t>Prosimy o potwierdzenie, iż do wyceny należy przyjąć kostkę kamienną 9/11 surowo-łupaną w kolorze szarym.</w:t>
      </w:r>
    </w:p>
    <w:p w14:paraId="2145A940" w14:textId="77777777" w:rsidR="00537438" w:rsidRPr="00EB78EB" w:rsidRDefault="00537438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B78EB">
        <w:rPr>
          <w:rFonts w:ascii="Open Sans" w:hAnsi="Open Sans" w:cs="Open Sans"/>
          <w:b/>
        </w:rPr>
        <w:t>Odpowiedź:</w:t>
      </w:r>
    </w:p>
    <w:p w14:paraId="4CF3B832" w14:textId="499B27DA" w:rsidR="00537438" w:rsidRPr="00A2617D" w:rsidRDefault="00A2617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EB78EB">
        <w:rPr>
          <w:rFonts w:ascii="Open Sans" w:hAnsi="Open Sans" w:cs="Open Sans"/>
        </w:rPr>
        <w:t>Ze względu na pracę na materiale odzyskanym należy przyjąć do kalkulacji kostkę kamienną łupaną. W przypadku braku istniejącego materiału należy wliczyć zakup materiału do uzupełnienia.</w:t>
      </w:r>
    </w:p>
    <w:p w14:paraId="2AC44EF3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1105FFA1" w14:textId="0B21F2CD" w:rsidR="005A551D" w:rsidRPr="00010CAA" w:rsidRDefault="005A551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12.</w:t>
      </w:r>
    </w:p>
    <w:p w14:paraId="2E2C75FE" w14:textId="72278B21" w:rsidR="005A551D" w:rsidRPr="00010CAA" w:rsidRDefault="005A0EA8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Zgodnie z dokumentacją projektową ciąg pieszy należy wykonać z płyt betonowych 20x20x5 cm płukanych z infułami. Obecnie na rynku dostępne są płytki płukane o wym. 20x20x6 cm oraz infuły gr. 6 cm. Czy Zamawiający dopuści zastosowanie płyt betonowych o gr. 6 cm?</w:t>
      </w:r>
    </w:p>
    <w:p w14:paraId="7AB75515" w14:textId="77777777" w:rsidR="005A551D" w:rsidRPr="00010CAA" w:rsidRDefault="005A551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6826BC8A" w14:textId="65536F1D" w:rsidR="005A551D" w:rsidRPr="00B05935" w:rsidRDefault="00B05935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Zamawiający dopuszcza</w:t>
      </w:r>
      <w:r w:rsidRPr="00B05935">
        <w:rPr>
          <w:rFonts w:ascii="Open Sans" w:hAnsi="Open Sans" w:cs="Open Sans"/>
        </w:rPr>
        <w:t xml:space="preserve"> materiał gr. 6 cm (istotny jest kolor szary, piaskowy w nawiązaniu do istniejących już płytek w ul. Świętojańskiej).</w:t>
      </w:r>
    </w:p>
    <w:p w14:paraId="7B373713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7F037C51" w14:textId="5175F840" w:rsidR="005A0EA8" w:rsidRPr="00010CAA" w:rsidRDefault="005A0EA8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13.</w:t>
      </w:r>
    </w:p>
    <w:p w14:paraId="43C51DDF" w14:textId="57AF0E40" w:rsidR="005A0EA8" w:rsidRPr="00010CAA" w:rsidRDefault="003C2F02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Czy materiał z rozbiórki należy odwieźć na magazyn Zamawiającego czy stanowi własność Wykonawcy?</w:t>
      </w:r>
    </w:p>
    <w:p w14:paraId="7C17C3F5" w14:textId="77777777" w:rsidR="005A0EA8" w:rsidRPr="00010CAA" w:rsidRDefault="005A0EA8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lastRenderedPageBreak/>
        <w:t>Odpowiedź:</w:t>
      </w:r>
    </w:p>
    <w:p w14:paraId="221C1761" w14:textId="3B0E8873" w:rsidR="005A0EA8" w:rsidRPr="00C03EED" w:rsidRDefault="00C03EE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C03EED">
        <w:rPr>
          <w:rFonts w:ascii="Open Sans" w:hAnsi="Open Sans" w:cs="Open Sans"/>
        </w:rPr>
        <w:t xml:space="preserve">Należy zabezpieczyć materiał rozbiórkowy potrzebny </w:t>
      </w:r>
      <w:r>
        <w:rPr>
          <w:rFonts w:ascii="Open Sans" w:hAnsi="Open Sans" w:cs="Open Sans"/>
        </w:rPr>
        <w:t>do</w:t>
      </w:r>
      <w:r w:rsidRPr="00C03EED">
        <w:rPr>
          <w:rFonts w:ascii="Open Sans" w:hAnsi="Open Sans" w:cs="Open Sans"/>
        </w:rPr>
        <w:t xml:space="preserve"> ponowne</w:t>
      </w:r>
      <w:r>
        <w:rPr>
          <w:rFonts w:ascii="Open Sans" w:hAnsi="Open Sans" w:cs="Open Sans"/>
        </w:rPr>
        <w:t>go</w:t>
      </w:r>
      <w:r w:rsidRPr="00C03EED">
        <w:rPr>
          <w:rFonts w:ascii="Open Sans" w:hAnsi="Open Sans" w:cs="Open Sans"/>
        </w:rPr>
        <w:t xml:space="preserve"> wykorzystanie w ramach projektu zagospodarowania. Cała nadwyżka materiału należy do Wykonawcy. Ewentualna utylizacja powinna być wykonana zgodnie z obowiązującymi przepisami.</w:t>
      </w:r>
    </w:p>
    <w:p w14:paraId="52B37BF0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66CD53B8" w14:textId="663CD42F" w:rsidR="003C2F02" w:rsidRPr="00010CAA" w:rsidRDefault="003C2F02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14.</w:t>
      </w:r>
    </w:p>
    <w:p w14:paraId="6E11B121" w14:textId="7E0E2E43" w:rsidR="003C2F02" w:rsidRPr="00010CAA" w:rsidRDefault="0019610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C03EED">
        <w:rPr>
          <w:rFonts w:ascii="Open Sans" w:hAnsi="Open Sans" w:cs="Open Sans"/>
          <w:bCs/>
          <w:i/>
          <w:iCs/>
        </w:rPr>
        <w:t xml:space="preserve">Zgodnie z opisem technicznym (str. 21): “Zaprojektowano wymianę nawierzchni istniejących ciągów pieszych na nawierzchnię z płyt betonowych 20x20 cm płukanych w układzie karo z infułami i pasami kompensacyjnymi z kostki kamiennej 9/11 cm (338,74 m2) oraz uzupełnienia; o ciąg pieszy z nawierzchni jak ciągi piesze i diagonalny </w:t>
      </w:r>
      <w:proofErr w:type="spellStart"/>
      <w:r w:rsidRPr="00C03EED">
        <w:rPr>
          <w:rFonts w:ascii="Open Sans" w:hAnsi="Open Sans" w:cs="Open Sans"/>
          <w:bCs/>
          <w:i/>
          <w:iCs/>
        </w:rPr>
        <w:t>przedeptu</w:t>
      </w:r>
      <w:proofErr w:type="spellEnd"/>
      <w:r w:rsidRPr="00C03EED">
        <w:rPr>
          <w:rFonts w:ascii="Open Sans" w:hAnsi="Open Sans" w:cs="Open Sans"/>
          <w:bCs/>
          <w:i/>
          <w:iCs/>
        </w:rPr>
        <w:t xml:space="preserve"> z płyt kamiennych 50x100 cm (razem 26,64 m2).” Wskazane w opisie ilości różnią się od ilości wskazanych w OPZ czy PZT.</w:t>
      </w:r>
      <w:r w:rsidRPr="00010CAA">
        <w:rPr>
          <w:rFonts w:ascii="Open Sans" w:hAnsi="Open Sans" w:cs="Open Sans"/>
          <w:bCs/>
          <w:i/>
          <w:iCs/>
        </w:rPr>
        <w:t xml:space="preserve"> Prosimy o określenie jakie wartości należy przyjąć do wyceny?</w:t>
      </w:r>
    </w:p>
    <w:p w14:paraId="37C51F6C" w14:textId="77777777" w:rsidR="003C2F02" w:rsidRPr="00010CAA" w:rsidRDefault="003C2F02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5A8C5DB8" w14:textId="3B87C9C7" w:rsidR="003C2F02" w:rsidRPr="00376F5B" w:rsidRDefault="00376F5B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76F5B">
        <w:rPr>
          <w:rFonts w:ascii="Open Sans" w:hAnsi="Open Sans" w:cs="Open Sans"/>
        </w:rPr>
        <w:t>Wartości do kalkulacji podano w projekcie technicznym na rysunku T.001.</w:t>
      </w:r>
    </w:p>
    <w:p w14:paraId="7105F8A7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2DDFDC82" w14:textId="635CE4B8" w:rsidR="0019610D" w:rsidRPr="00010CAA" w:rsidRDefault="0019610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15.</w:t>
      </w:r>
    </w:p>
    <w:p w14:paraId="001B3BFA" w14:textId="777EB6F8" w:rsidR="0019610D" w:rsidRPr="00010CAA" w:rsidRDefault="000D759F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Prosimy o podanie wymaganych parametrów dla projektowanych ławek betonowych.</w:t>
      </w:r>
    </w:p>
    <w:p w14:paraId="2FD883A5" w14:textId="77777777" w:rsidR="0019610D" w:rsidRPr="00010CAA" w:rsidRDefault="0019610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61C524A3" w14:textId="77777777" w:rsidR="00025F58" w:rsidRPr="00025F58" w:rsidRDefault="00025F58" w:rsidP="00025F58">
      <w:pPr>
        <w:pStyle w:val="xmsolistparagraph"/>
        <w:ind w:left="0"/>
        <w:jc w:val="both"/>
        <w:rPr>
          <w:rFonts w:ascii="Open Sans" w:hAnsi="Open Sans" w:cs="Open Sans"/>
        </w:rPr>
      </w:pPr>
      <w:r w:rsidRPr="00025F58">
        <w:rPr>
          <w:rFonts w:ascii="Open Sans" w:hAnsi="Open Sans" w:cs="Open Sans"/>
        </w:rPr>
        <w:t>Przedmiotem zamówienia jest ławka na bloku betonowym o wymiarach w rzucie 250x50 cm – 2 sztuki.</w:t>
      </w:r>
    </w:p>
    <w:p w14:paraId="631B622C" w14:textId="77777777" w:rsidR="00025F58" w:rsidRPr="00025F58" w:rsidRDefault="00025F58" w:rsidP="00025F58">
      <w:pPr>
        <w:pStyle w:val="xmsolistparagraph"/>
        <w:ind w:left="0"/>
        <w:jc w:val="both"/>
        <w:rPr>
          <w:rFonts w:ascii="Open Sans" w:hAnsi="Open Sans" w:cs="Open Sans"/>
        </w:rPr>
      </w:pPr>
      <w:r w:rsidRPr="00025F58">
        <w:rPr>
          <w:rFonts w:ascii="Open Sans" w:hAnsi="Open Sans" w:cs="Open Sans"/>
        </w:rPr>
        <w:t>Parametry bloku betonowego monolitycznego: wysokość 40- 45 cm, długość 50- 55 cm, szerokość 240 – 260 cm, waga min. 150 kg (uniemożliwiające przemieszczenie ręczne), beton zbrojony i impregnowany w kolorze naturalnym, jasnoszarym, barwiony w masie. Materiał: beton architektoniczny klasy min. C25/30. Dopuszcza się rozwiązania pełne jak i puste w środku - grubość ścianek powinna być optymalna do gabarytów bloku, tak aby blok był wytrzymały (grubość ścianki min. 5-6 cm). Beton impregnowany środkiem zapewniającym możliwość umycia i oczyszczenia w przypadku zniszczenia.  Blok nie powinien posiadać ostrych krawędzi, krawędzie powinny być lekko fazowane.</w:t>
      </w:r>
    </w:p>
    <w:p w14:paraId="2C920D79" w14:textId="77777777" w:rsidR="00025F58" w:rsidRPr="00025F58" w:rsidRDefault="00025F58" w:rsidP="00025F58">
      <w:pPr>
        <w:pStyle w:val="xmsolistparagraph"/>
        <w:ind w:left="0"/>
        <w:jc w:val="both"/>
        <w:rPr>
          <w:rFonts w:ascii="Open Sans" w:hAnsi="Open Sans" w:cs="Open Sans"/>
        </w:rPr>
      </w:pPr>
      <w:r w:rsidRPr="00025F58">
        <w:rPr>
          <w:rFonts w:ascii="Open Sans" w:hAnsi="Open Sans" w:cs="Open Sans"/>
        </w:rPr>
        <w:t>Na jednym bloku betonowym należy zamontować jedną ławkę drewnianą z oparciem i podłokietnikami. Przekładowa forma ławki została przedstawiona na zdjęciu.</w:t>
      </w:r>
    </w:p>
    <w:p w14:paraId="7A1BAC7A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Parametry ławki drewnianej:</w:t>
      </w:r>
    </w:p>
    <w:p w14:paraId="12B4B624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Długość całkowita powinna wynosić 150-160 cm (ławki drewnianej).</w:t>
      </w:r>
    </w:p>
    <w:p w14:paraId="39BC3342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Wysokość siedziska po zamontowaniu powinna wynosić 43-48 cm (po montażu na bloku betonowym).</w:t>
      </w:r>
    </w:p>
    <w:p w14:paraId="04073CF4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Wysokość całkowita ławki powinna wynosić 80–85 cm (wraz z blokiem betonowym).</w:t>
      </w:r>
    </w:p>
    <w:p w14:paraId="24BA052E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Głębokość siedziska powinna wynosić 40-45 cm.</w:t>
      </w:r>
    </w:p>
    <w:p w14:paraId="0F657375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 xml:space="preserve">- </w:t>
      </w:r>
      <w:r w:rsidRPr="00025F58">
        <w:rPr>
          <w:rFonts w:ascii="Open Sans" w:hAnsi="Open Sans" w:cs="Open Sans"/>
          <w:b/>
          <w:bCs/>
          <w:sz w:val="22"/>
          <w:szCs w:val="22"/>
        </w:rPr>
        <w:t>Ławka powinna posiadać podłokietniki wykonane z płaskowników stalowych.</w:t>
      </w:r>
    </w:p>
    <w:p w14:paraId="420AF664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Oparcie powinno mieć formę łuku.</w:t>
      </w:r>
    </w:p>
    <w:p w14:paraId="399B3E95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 xml:space="preserve">- Konstrukcja podstawy ławki stalowa – ocynkowana, malowana proszkowo, </w:t>
      </w:r>
      <w:r w:rsidRPr="00025F58">
        <w:rPr>
          <w:rFonts w:ascii="Open Sans" w:hAnsi="Open Sans" w:cs="Open Sans"/>
          <w:b/>
          <w:bCs/>
          <w:sz w:val="22"/>
          <w:szCs w:val="22"/>
        </w:rPr>
        <w:t>na kolor czarny RAL 9005</w:t>
      </w:r>
      <w:r w:rsidRPr="00025F58">
        <w:rPr>
          <w:rFonts w:ascii="Open Sans" w:hAnsi="Open Sans" w:cs="Open Sans"/>
          <w:sz w:val="22"/>
          <w:szCs w:val="22"/>
        </w:rPr>
        <w:t>, w wykończeniu mat struktura.</w:t>
      </w:r>
    </w:p>
    <w:p w14:paraId="13BCB552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Połączenia elementów drewnianych z elementami stalowymi śrubowe, ze stali nierdzewnej.</w:t>
      </w:r>
    </w:p>
    <w:p w14:paraId="4984C070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Łączenia elementów stalowych z drewnianymi powinny być wykonane w sposób uniemożliwiający ich łatwy demontaż.</w:t>
      </w:r>
    </w:p>
    <w:p w14:paraId="04D764A1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 xml:space="preserve">- Siedzisko wraz z oparciem powinno być złożone z 12-13 szczeblin (o przekroju prostokątnym 40x60 mm) oraz z 2 szczeblin ćwierć-kolistych (60x60 mm) i wykonane z drewna egzotycznego lub rodzimego liściastego twardego lub b. twardego (wg klasyfikacji Janki klasa IV lub V) </w:t>
      </w:r>
      <w:r w:rsidRPr="00025F58">
        <w:rPr>
          <w:rFonts w:ascii="Open Sans" w:hAnsi="Open Sans" w:cs="Open Sans"/>
          <w:b/>
          <w:bCs/>
          <w:sz w:val="22"/>
          <w:szCs w:val="22"/>
        </w:rPr>
        <w:t xml:space="preserve">w </w:t>
      </w:r>
      <w:r w:rsidRPr="00025F58">
        <w:rPr>
          <w:rFonts w:ascii="Open Sans" w:hAnsi="Open Sans" w:cs="Open Sans"/>
          <w:b/>
          <w:bCs/>
          <w:sz w:val="22"/>
          <w:szCs w:val="22"/>
        </w:rPr>
        <w:lastRenderedPageBreak/>
        <w:t>kolorze naturalnym</w:t>
      </w:r>
      <w:r w:rsidRPr="00025F58">
        <w:rPr>
          <w:rFonts w:ascii="Open Sans" w:hAnsi="Open Sans" w:cs="Open Sans"/>
          <w:sz w:val="22"/>
          <w:szCs w:val="22"/>
        </w:rPr>
        <w:t>, zabezpieczonego poprzez olejowanie. Wszystkie widoczne krawędzie szczeblin fazować na półokrągło, R do 5mm.</w:t>
      </w:r>
    </w:p>
    <w:p w14:paraId="563C2318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>- Szczeblinki montowane od tyłu (oparcie) i od spodu (siedzisko), w odstępach co max 2 cm.</w:t>
      </w:r>
    </w:p>
    <w:p w14:paraId="5C1B28CF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 xml:space="preserve">- Część stalowa ławki powinna być połączona trwale z blokiem betonowym. </w:t>
      </w:r>
    </w:p>
    <w:p w14:paraId="18F965EB" w14:textId="77777777" w:rsidR="00025F58" w:rsidRPr="00025F58" w:rsidRDefault="00025F58" w:rsidP="00025F58">
      <w:pPr>
        <w:pStyle w:val="Default"/>
        <w:jc w:val="both"/>
        <w:rPr>
          <w:rFonts w:ascii="Open Sans" w:hAnsi="Open Sans" w:cs="Open Sans"/>
          <w:sz w:val="22"/>
          <w:szCs w:val="22"/>
        </w:rPr>
      </w:pPr>
      <w:r w:rsidRPr="00025F58">
        <w:rPr>
          <w:rFonts w:ascii="Open Sans" w:hAnsi="Open Sans" w:cs="Open Sans"/>
          <w:sz w:val="22"/>
          <w:szCs w:val="22"/>
        </w:rPr>
        <w:t xml:space="preserve">- Na tylnej powierzchni oparcia ławki należy umieścić tabliczkę z napisem „Gdański Zarząd Dróg i Zieleni” </w:t>
      </w:r>
    </w:p>
    <w:p w14:paraId="5F515BC1" w14:textId="77777777" w:rsidR="00025F58" w:rsidRDefault="00025F58" w:rsidP="00025F58">
      <w:pPr>
        <w:pStyle w:val="xmsolistparagraph"/>
        <w:ind w:left="0"/>
      </w:pPr>
      <w:r w:rsidRPr="004615BC">
        <w:rPr>
          <w:noProof/>
        </w:rPr>
        <w:drawing>
          <wp:inline distT="0" distB="0" distL="0" distR="0" wp14:anchorId="4F39D554" wp14:editId="662CBE9D">
            <wp:extent cx="2776979" cy="2667000"/>
            <wp:effectExtent l="0" t="0" r="4445" b="0"/>
            <wp:docPr id="3" name="Obraz 3" descr="Obraz zawierający na wolnym powietrzu, drzewo, roślina, ław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na wolnym powietrzu, drzewo, roślina, ławka&#10;&#10;Zawartość wygenerowana przez AI może być niepoprawna."/>
                    <pic:cNvPicPr/>
                  </pic:nvPicPr>
                  <pic:blipFill rotWithShape="1">
                    <a:blip r:embed="rId12"/>
                    <a:srcRect l="35347"/>
                    <a:stretch/>
                  </pic:blipFill>
                  <pic:spPr bwMode="auto">
                    <a:xfrm>
                      <a:off x="0" y="0"/>
                      <a:ext cx="2811010" cy="2699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BE896D" w14:textId="77777777" w:rsidR="0019610D" w:rsidRDefault="0019610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52338954" w14:textId="13CFBA57" w:rsidR="000D759F" w:rsidRPr="00010CAA" w:rsidRDefault="000D759F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</w:t>
      </w:r>
      <w:r w:rsidR="00855837" w:rsidRPr="00010CAA">
        <w:rPr>
          <w:rFonts w:ascii="Open Sans" w:hAnsi="Open Sans" w:cs="Open Sans"/>
          <w:b/>
        </w:rPr>
        <w:t>6</w:t>
      </w:r>
      <w:r w:rsidRPr="00010CAA">
        <w:rPr>
          <w:rFonts w:ascii="Open Sans" w:hAnsi="Open Sans" w:cs="Open Sans"/>
          <w:b/>
        </w:rPr>
        <w:t>.</w:t>
      </w:r>
    </w:p>
    <w:p w14:paraId="1E284731" w14:textId="2954B179" w:rsidR="000D759F" w:rsidRPr="00010CAA" w:rsidRDefault="00855837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Czy w kosztach ogólnych inwestycji Wykonawca winien przyjąć koszt zajęcia pasa drogowego?</w:t>
      </w:r>
    </w:p>
    <w:p w14:paraId="0A3FD6F4" w14:textId="77777777" w:rsidR="000D759F" w:rsidRPr="00010CAA" w:rsidRDefault="000D759F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3474DC77" w14:textId="42BDDE86" w:rsidR="00E9620E" w:rsidRPr="004D1C3D" w:rsidRDefault="004D1C3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4D1C3D">
        <w:rPr>
          <w:rFonts w:ascii="Open Sans" w:hAnsi="Open Sans" w:cs="Open Sans"/>
        </w:rPr>
        <w:t>Tak, Wykonawca powinien przyjąć do kalkulacji koszt zajęcia pasa drogowego.</w:t>
      </w:r>
    </w:p>
    <w:p w14:paraId="3299DF0C" w14:textId="77777777" w:rsidR="004D1C3D" w:rsidRPr="00010CAA" w:rsidRDefault="004D1C3D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7202D5B4" w14:textId="55CAEC02" w:rsidR="00855837" w:rsidRPr="00010CAA" w:rsidRDefault="00855837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17.</w:t>
      </w:r>
    </w:p>
    <w:p w14:paraId="71CD4C81" w14:textId="0D69E216" w:rsidR="00855837" w:rsidRPr="00010CAA" w:rsidRDefault="00F53E82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010CAA">
        <w:rPr>
          <w:rFonts w:ascii="Open Sans" w:hAnsi="Open Sans" w:cs="Open Sans"/>
          <w:bCs/>
          <w:i/>
          <w:iCs/>
        </w:rPr>
        <w:t>Czy w ramach realizacji przedmiotowej inwestycji Wykonawca będzie zobowiązany zawrzeć umowę na ochronę drogi?</w:t>
      </w:r>
    </w:p>
    <w:p w14:paraId="6BFCE347" w14:textId="77777777" w:rsidR="00855837" w:rsidRPr="00010CAA" w:rsidRDefault="00855837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42E70D78" w14:textId="7644FAB1" w:rsidR="00894908" w:rsidRPr="00894908" w:rsidRDefault="00894908" w:rsidP="00894908">
      <w:pPr>
        <w:jc w:val="both"/>
        <w:rPr>
          <w:rFonts w:ascii="Open Sans" w:hAnsi="Open Sans" w:cs="Open Sans"/>
        </w:rPr>
      </w:pPr>
      <w:r w:rsidRPr="00894908">
        <w:rPr>
          <w:rFonts w:ascii="Open Sans" w:hAnsi="Open Sans" w:cs="Open Sans"/>
        </w:rPr>
        <w:t xml:space="preserve">Na podstawie przedstawionych informacji w zakresie skali inwestycji oraz ewentualnego wpływu inwestycji na infrastrukturę </w:t>
      </w:r>
      <w:r w:rsidR="00917454">
        <w:rPr>
          <w:rFonts w:ascii="Open Sans" w:hAnsi="Open Sans" w:cs="Open Sans"/>
        </w:rPr>
        <w:t xml:space="preserve">Zamawiający </w:t>
      </w:r>
      <w:r w:rsidRPr="00894908">
        <w:rPr>
          <w:rFonts w:ascii="Open Sans" w:hAnsi="Open Sans" w:cs="Open Sans"/>
        </w:rPr>
        <w:t>nie przewiduje konieczności zawierania umowy na ochronę drogi. Niemniej jednak Wykonawca przed wejściem na budowę winien przeprowadzić inwentaryzację fotograficzną dróg z naciskiem na łuki skrzyżowań w ciągu ul. Tandeta, Minogi, Straganiarska, Grobla III, Grobla II. Wykonawca zobowiązany jest do naprawy ewentualnych uszkodzeń infrastruktury drogowej i sąsiadującej</w:t>
      </w:r>
      <w:r w:rsidR="00917454">
        <w:rPr>
          <w:rFonts w:ascii="Open Sans" w:hAnsi="Open Sans" w:cs="Open Sans"/>
        </w:rPr>
        <w:t>,</w:t>
      </w:r>
      <w:r w:rsidRPr="00894908">
        <w:rPr>
          <w:rFonts w:ascii="Open Sans" w:hAnsi="Open Sans" w:cs="Open Sans"/>
        </w:rPr>
        <w:t xml:space="preserve"> gdyby pojawiły się uszkodzenia na trasie przejazdu pojazdów budowy określonej na zdjęciu poniżej.</w:t>
      </w:r>
    </w:p>
    <w:p w14:paraId="34FC8A3D" w14:textId="77777777" w:rsidR="00894908" w:rsidRDefault="00894908" w:rsidP="00894908">
      <w:r>
        <w:rPr>
          <w:noProof/>
        </w:rPr>
        <w:lastRenderedPageBreak/>
        <w:drawing>
          <wp:inline distT="0" distB="0" distL="0" distR="0" wp14:anchorId="5750113D" wp14:editId="35B22B26">
            <wp:extent cx="4787900" cy="6340475"/>
            <wp:effectExtent l="0" t="0" r="0" b="3175"/>
            <wp:docPr id="168104736" name="Obraz 168104736" descr="cid:image003.png@01DC554F.3EC15F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id:image003.png@01DC554F.3EC15FF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634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0A4F5" w14:textId="6BC8095F" w:rsidR="00FA11A7" w:rsidRPr="00010CAA" w:rsidRDefault="00FA11A7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18.</w:t>
      </w:r>
    </w:p>
    <w:p w14:paraId="70CF4309" w14:textId="77777777" w:rsidR="00EC37A6" w:rsidRPr="00262B3A" w:rsidRDefault="00EC37A6" w:rsidP="00010CAA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 w:rsidRPr="00262B3A">
        <w:rPr>
          <w:rFonts w:ascii="Open Sans" w:hAnsi="Open Sans" w:cs="Open Sans"/>
          <w:i/>
          <w:iCs/>
        </w:rPr>
        <w:t xml:space="preserve">Zawracamy się z prośbą o wyjaśnienie kwestii dot. </w:t>
      </w:r>
    </w:p>
    <w:p w14:paraId="57B6E79C" w14:textId="408A0711" w:rsidR="00823B47" w:rsidRPr="00010CAA" w:rsidRDefault="00262B3A" w:rsidP="00010CAA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>
        <w:rPr>
          <w:rFonts w:ascii="Calibri" w:hAnsi="Calibri" w:cs="Calibri"/>
          <w:sz w:val="24"/>
          <w:szCs w:val="24"/>
        </w:rPr>
        <w:t>1.</w:t>
      </w:r>
      <w:r w:rsidR="00823B47" w:rsidRPr="00010CAA">
        <w:rPr>
          <w:rFonts w:ascii="Open Sans" w:hAnsi="Open Sans" w:cs="Open Sans"/>
          <w:i/>
          <w:iCs/>
        </w:rPr>
        <w:t xml:space="preserve">OPZ pkt 1 </w:t>
      </w:r>
      <w:proofErr w:type="spellStart"/>
      <w:r w:rsidR="00823B47" w:rsidRPr="00010CAA">
        <w:rPr>
          <w:rFonts w:ascii="Open Sans" w:hAnsi="Open Sans" w:cs="Open Sans"/>
          <w:i/>
          <w:iCs/>
        </w:rPr>
        <w:t>ppk</w:t>
      </w:r>
      <w:proofErr w:type="spellEnd"/>
      <w:r w:rsidR="00823B47" w:rsidRPr="00010CAA">
        <w:rPr>
          <w:rFonts w:ascii="Open Sans" w:hAnsi="Open Sans" w:cs="Open Sans"/>
          <w:i/>
          <w:iCs/>
        </w:rPr>
        <w:t xml:space="preserve"> 2.</w:t>
      </w:r>
    </w:p>
    <w:p w14:paraId="18877EB4" w14:textId="3499E7EC" w:rsidR="00823B47" w:rsidRPr="00010CAA" w:rsidRDefault="00823B47" w:rsidP="00010CAA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 w:rsidRPr="00010CAA">
        <w:rPr>
          <w:rFonts w:ascii="Open Sans" w:hAnsi="Open Sans" w:cs="Open Sans"/>
          <w:i/>
          <w:iCs/>
        </w:rPr>
        <w:t>2) Ułożenie krawężników kamiennych w niwelecie chodnika – zgodnie z dokumentacją</w:t>
      </w:r>
      <w:r w:rsidR="00A14C45">
        <w:rPr>
          <w:rFonts w:ascii="Open Sans" w:hAnsi="Open Sans" w:cs="Open Sans"/>
          <w:i/>
          <w:iCs/>
        </w:rPr>
        <w:t xml:space="preserve"> </w:t>
      </w:r>
      <w:r w:rsidRPr="00010CAA">
        <w:rPr>
          <w:rFonts w:ascii="Open Sans" w:hAnsi="Open Sans" w:cs="Open Sans"/>
          <w:i/>
          <w:iCs/>
        </w:rPr>
        <w:t xml:space="preserve">projektową 194,12 </w:t>
      </w:r>
      <w:proofErr w:type="spellStart"/>
      <w:r w:rsidRPr="00010CAA">
        <w:rPr>
          <w:rFonts w:ascii="Open Sans" w:hAnsi="Open Sans" w:cs="Open Sans"/>
          <w:i/>
          <w:iCs/>
        </w:rPr>
        <w:t>mb</w:t>
      </w:r>
      <w:proofErr w:type="spellEnd"/>
      <w:r w:rsidRPr="00010CAA">
        <w:rPr>
          <w:rFonts w:ascii="Open Sans" w:hAnsi="Open Sans" w:cs="Open Sans"/>
          <w:i/>
          <w:iCs/>
        </w:rPr>
        <w:t xml:space="preserve">. </w:t>
      </w:r>
    </w:p>
    <w:p w14:paraId="4CE51362" w14:textId="4DA04432" w:rsidR="00FA11A7" w:rsidRPr="00010CAA" w:rsidRDefault="00823B47" w:rsidP="00952D73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 w:rsidRPr="00010CAA">
        <w:rPr>
          <w:rFonts w:ascii="Open Sans" w:hAnsi="Open Sans" w:cs="Open Sans"/>
          <w:i/>
          <w:iCs/>
        </w:rPr>
        <w:t>Czy krawężniki, które mają zostać ułożone, to nowy materiał, czy z uzyskany z demontażu istniejących ciągów pieszych, które mają być wymienione zgodnie z opisem PB PZT – opis str. 21?</w:t>
      </w:r>
      <w:r w:rsidR="00952D73">
        <w:rPr>
          <w:rFonts w:ascii="Open Sans" w:hAnsi="Open Sans" w:cs="Open Sans"/>
          <w:i/>
          <w:iCs/>
        </w:rPr>
        <w:t xml:space="preserve"> </w:t>
      </w:r>
      <w:r w:rsidRPr="00010CAA">
        <w:rPr>
          <w:rFonts w:ascii="Open Sans" w:hAnsi="Open Sans" w:cs="Open Sans"/>
          <w:i/>
          <w:iCs/>
        </w:rPr>
        <w:t>Zarówno w przypadku, nowych jak i już zamontowanych, prosimy o podanie parametrów technicznych</w:t>
      </w:r>
      <w:r w:rsidR="00436798">
        <w:rPr>
          <w:rFonts w:ascii="Open Sans" w:hAnsi="Open Sans" w:cs="Open Sans"/>
          <w:i/>
          <w:iCs/>
        </w:rPr>
        <w:t>.</w:t>
      </w:r>
    </w:p>
    <w:p w14:paraId="0B258247" w14:textId="77777777" w:rsidR="00FA11A7" w:rsidRPr="00010CAA" w:rsidRDefault="00FA11A7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65EFE369" w14:textId="77777777" w:rsidR="0023130F" w:rsidRPr="0023130F" w:rsidRDefault="0023130F" w:rsidP="00952D73">
      <w:pPr>
        <w:spacing w:after="0"/>
        <w:jc w:val="both"/>
        <w:rPr>
          <w:rFonts w:ascii="Open Sans" w:hAnsi="Open Sans" w:cs="Open Sans"/>
        </w:rPr>
      </w:pPr>
      <w:r w:rsidRPr="0023130F">
        <w:rPr>
          <w:rFonts w:ascii="Open Sans" w:hAnsi="Open Sans" w:cs="Open Sans"/>
        </w:rPr>
        <w:t xml:space="preserve">Zgodnie z dokumentacją projektową rys. T.001. regulujemy 194,12 </w:t>
      </w:r>
      <w:proofErr w:type="spellStart"/>
      <w:r w:rsidRPr="0023130F">
        <w:rPr>
          <w:rFonts w:ascii="Open Sans" w:hAnsi="Open Sans" w:cs="Open Sans"/>
        </w:rPr>
        <w:t>mb</w:t>
      </w:r>
      <w:proofErr w:type="spellEnd"/>
      <w:r w:rsidRPr="0023130F">
        <w:rPr>
          <w:rFonts w:ascii="Open Sans" w:hAnsi="Open Sans" w:cs="Open Sans"/>
        </w:rPr>
        <w:t xml:space="preserve">.: </w:t>
      </w:r>
    </w:p>
    <w:p w14:paraId="3EF42257" w14:textId="77777777" w:rsidR="0023130F" w:rsidRPr="0023130F" w:rsidRDefault="0023130F" w:rsidP="0023130F">
      <w:pPr>
        <w:jc w:val="both"/>
        <w:rPr>
          <w:rFonts w:ascii="Open Sans" w:hAnsi="Open Sans" w:cs="Open Sans"/>
        </w:rPr>
      </w:pPr>
      <w:r w:rsidRPr="0023130F">
        <w:rPr>
          <w:rFonts w:ascii="Open Sans" w:hAnsi="Open Sans" w:cs="Open Sans"/>
        </w:rPr>
        <w:t xml:space="preserve">- likwidacja istniejącego zjazdu od strony ul. Świętojańskiej - podniesienie istniejącego krawężnika kamiennego (w przypadku stwierdzenia uszkodzenia materiału należy uzupełniać materiałem w podobnym odcieniu o wymiarach w przekroju 20-25x30 cm).  </w:t>
      </w:r>
    </w:p>
    <w:p w14:paraId="36D62C5D" w14:textId="419EB1FF" w:rsidR="0023130F" w:rsidRDefault="0023130F" w:rsidP="00952D73">
      <w:pPr>
        <w:spacing w:after="0"/>
        <w:jc w:val="both"/>
        <w:rPr>
          <w:rFonts w:ascii="Open Sans" w:hAnsi="Open Sans" w:cs="Open Sans"/>
        </w:rPr>
      </w:pPr>
      <w:r w:rsidRPr="0023130F">
        <w:rPr>
          <w:rFonts w:ascii="Open Sans" w:hAnsi="Open Sans" w:cs="Open Sans"/>
        </w:rPr>
        <w:lastRenderedPageBreak/>
        <w:t>- zagłębiamy istniejące krawężniki przy zieleńcach tak</w:t>
      </w:r>
      <w:r w:rsidR="00EC71B9">
        <w:rPr>
          <w:rFonts w:ascii="Open Sans" w:hAnsi="Open Sans" w:cs="Open Sans"/>
        </w:rPr>
        <w:t>,</w:t>
      </w:r>
      <w:r w:rsidRPr="0023130F">
        <w:rPr>
          <w:rFonts w:ascii="Open Sans" w:hAnsi="Open Sans" w:cs="Open Sans"/>
        </w:rPr>
        <w:t xml:space="preserve"> aby zasilać zieleńce w wodę opadow</w:t>
      </w:r>
      <w:r w:rsidR="00EC71B9">
        <w:rPr>
          <w:rFonts w:ascii="Open Sans" w:hAnsi="Open Sans" w:cs="Open Sans"/>
        </w:rPr>
        <w:t>ą</w:t>
      </w:r>
      <w:r w:rsidRPr="0023130F">
        <w:rPr>
          <w:rFonts w:ascii="Open Sans" w:hAnsi="Open Sans" w:cs="Open Sans"/>
        </w:rPr>
        <w:t xml:space="preserve">. Istniejące krawężniki betonowe (oraz w części kamienne) o wymiarach w przekroju 12-15x20-30 cm (w przypadku stwierdzenia uszkodzenia materiału należy uzupełniać materiałem betonowym o wymiarach w przekroju 12-15x20-30 cm).  </w:t>
      </w:r>
    </w:p>
    <w:p w14:paraId="22DB6C50" w14:textId="77777777" w:rsidR="0027450C" w:rsidRPr="0023130F" w:rsidRDefault="0027450C" w:rsidP="0027450C">
      <w:pPr>
        <w:spacing w:after="0" w:line="276" w:lineRule="auto"/>
        <w:jc w:val="both"/>
        <w:rPr>
          <w:rFonts w:ascii="Open Sans" w:hAnsi="Open Sans" w:cs="Open Sans"/>
        </w:rPr>
      </w:pPr>
    </w:p>
    <w:p w14:paraId="3C1A89B6" w14:textId="15E35FCF" w:rsidR="00823B47" w:rsidRPr="00010CAA" w:rsidRDefault="00823B47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19.</w:t>
      </w:r>
    </w:p>
    <w:p w14:paraId="3B9E362D" w14:textId="06C6AB98" w:rsidR="00823B47" w:rsidRPr="00010CAA" w:rsidRDefault="00561EE3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i/>
          <w:iCs/>
        </w:rPr>
      </w:pPr>
      <w:r w:rsidRPr="00010CAA">
        <w:rPr>
          <w:rFonts w:ascii="Open Sans" w:hAnsi="Open Sans" w:cs="Open Sans"/>
          <w:i/>
          <w:iCs/>
        </w:rPr>
        <w:t xml:space="preserve">Prosimy o doprecyzowanie parametrów </w:t>
      </w:r>
      <w:proofErr w:type="spellStart"/>
      <w:r w:rsidRPr="00010CAA">
        <w:rPr>
          <w:rFonts w:ascii="Open Sans" w:hAnsi="Open Sans" w:cs="Open Sans"/>
          <w:i/>
          <w:iCs/>
        </w:rPr>
        <w:t>tech</w:t>
      </w:r>
      <w:proofErr w:type="spellEnd"/>
      <w:r w:rsidRPr="00010CAA">
        <w:rPr>
          <w:rFonts w:ascii="Open Sans" w:hAnsi="Open Sans" w:cs="Open Sans"/>
          <w:i/>
          <w:iCs/>
        </w:rPr>
        <w:t>. „obrzeża stabilizującego niewidocznego” rys. PB-006.</w:t>
      </w:r>
    </w:p>
    <w:p w14:paraId="3F912182" w14:textId="77777777" w:rsidR="00823B47" w:rsidRPr="00010CAA" w:rsidRDefault="00823B47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66CF5C73" w14:textId="78141BA8" w:rsidR="00823B47" w:rsidRPr="002D32F8" w:rsidRDefault="002D32F8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2D32F8">
        <w:rPr>
          <w:rFonts w:ascii="Open Sans" w:hAnsi="Open Sans" w:cs="Open Sans"/>
        </w:rPr>
        <w:t>Płyty betonowe należy stabilizować obrzeżem betonowym gr. 6-8 cm i wysokości 20 cm, przykrywając wierzchnią powierzchnię min. 3 cm ziemi. Głębokość całkowita prac ziemnych nie może przekroczyć 30 cm.</w:t>
      </w:r>
    </w:p>
    <w:p w14:paraId="6391CE70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4D4625C7" w14:textId="23F34BBF" w:rsidR="00561EE3" w:rsidRPr="00010CAA" w:rsidRDefault="00561EE3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20.</w:t>
      </w:r>
    </w:p>
    <w:p w14:paraId="57C0DFE9" w14:textId="77777777" w:rsidR="00127AA0" w:rsidRPr="00010CAA" w:rsidRDefault="00127AA0" w:rsidP="00010CAA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 w:rsidRPr="00010CAA">
        <w:rPr>
          <w:rFonts w:ascii="Open Sans" w:hAnsi="Open Sans" w:cs="Open Sans"/>
          <w:i/>
          <w:iCs/>
        </w:rPr>
        <w:t>Projektowane ławki.</w:t>
      </w:r>
    </w:p>
    <w:p w14:paraId="17242AD9" w14:textId="1D5ACA2F" w:rsidR="00561EE3" w:rsidRPr="00010CAA" w:rsidRDefault="00127AA0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i/>
          <w:iCs/>
        </w:rPr>
      </w:pPr>
      <w:r w:rsidRPr="00010CAA">
        <w:rPr>
          <w:rFonts w:ascii="Open Sans" w:hAnsi="Open Sans" w:cs="Open Sans"/>
          <w:i/>
          <w:iCs/>
        </w:rPr>
        <w:t>Czy podany w PB PZT-opis str. 21 wymiar „Ławka na bloku betonowym 250x50 cm” dotyczy bloku, na którym ma być osadzone siedzisko, czy samego siedziska (parametry siedziska) ?</w:t>
      </w:r>
    </w:p>
    <w:p w14:paraId="618C7B5B" w14:textId="77777777" w:rsidR="00561EE3" w:rsidRPr="00010CAA" w:rsidRDefault="00561EE3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312AAD46" w14:textId="31444BFB" w:rsidR="00561EE3" w:rsidRDefault="00A27CD4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Patrz</w:t>
      </w:r>
      <w:r w:rsidR="006C29C0">
        <w:rPr>
          <w:rFonts w:ascii="Open Sans" w:hAnsi="Open Sans" w:cs="Open Sans"/>
        </w:rPr>
        <w:t xml:space="preserve"> odpowiedź na pytanie 15.</w:t>
      </w:r>
    </w:p>
    <w:p w14:paraId="6102D362" w14:textId="77777777" w:rsidR="00E9620E" w:rsidRPr="00010CAA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5AA98150" w14:textId="09812967" w:rsidR="008358A6" w:rsidRPr="00010CAA" w:rsidRDefault="008358A6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21.</w:t>
      </w:r>
    </w:p>
    <w:p w14:paraId="75AD72AF" w14:textId="77777777" w:rsidR="00010CAA" w:rsidRPr="00010CAA" w:rsidRDefault="00010CAA" w:rsidP="00010CAA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 w:rsidRPr="00010CAA">
        <w:rPr>
          <w:rFonts w:ascii="Open Sans" w:hAnsi="Open Sans" w:cs="Open Sans"/>
          <w:i/>
          <w:iCs/>
        </w:rPr>
        <w:t xml:space="preserve">Proszę o wyjaśnienie rozbieżności dotyczących krawężników wokół zieleńców. Projekt zakłada zagłębienie istniejących krawężników (istniejące krawężniki są </w:t>
      </w:r>
      <w:r w:rsidRPr="00010CAA">
        <w:rPr>
          <w:rFonts w:ascii="Open Sans" w:hAnsi="Open Sans" w:cs="Open Sans"/>
          <w:i/>
          <w:iCs/>
          <w:u w:val="single"/>
        </w:rPr>
        <w:t>betonowe</w:t>
      </w:r>
      <w:r w:rsidRPr="00010CAA">
        <w:rPr>
          <w:rFonts w:ascii="Open Sans" w:hAnsi="Open Sans" w:cs="Open Sans"/>
          <w:i/>
          <w:iCs/>
        </w:rPr>
        <w:t xml:space="preserve">), natomiast zgodnie z OPZ należy ułożyć krawężniki </w:t>
      </w:r>
      <w:r w:rsidRPr="00010CAA">
        <w:rPr>
          <w:rFonts w:ascii="Open Sans" w:hAnsi="Open Sans" w:cs="Open Sans"/>
          <w:i/>
          <w:iCs/>
          <w:u w:val="single"/>
        </w:rPr>
        <w:t>kamienne</w:t>
      </w:r>
      <w:r w:rsidRPr="00010CAA">
        <w:rPr>
          <w:rFonts w:ascii="Open Sans" w:hAnsi="Open Sans" w:cs="Open Sans"/>
          <w:i/>
          <w:iCs/>
        </w:rPr>
        <w:t>. Proszę o sprecyzowanie czy w wycenie należy przyjąć ustawienie krawężników istniejących betonowych czy nowych krawężników kamiennych. Jeżeli należy ułożyć nowe krawężniki kamienne proszę o podanie wymiarów krawężnika.</w:t>
      </w:r>
    </w:p>
    <w:p w14:paraId="00A8342C" w14:textId="77777777" w:rsidR="008358A6" w:rsidRDefault="008358A6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57F6E283" w14:textId="5D3D9241" w:rsidR="006B2DDC" w:rsidRPr="00D260AA" w:rsidRDefault="00A27CD4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>
        <w:rPr>
          <w:rFonts w:ascii="Open Sans" w:hAnsi="Open Sans" w:cs="Open Sans"/>
          <w:bCs/>
        </w:rPr>
        <w:t>Patrz</w:t>
      </w:r>
      <w:r w:rsidR="00D260AA" w:rsidRPr="00D260AA">
        <w:rPr>
          <w:rFonts w:ascii="Open Sans" w:hAnsi="Open Sans" w:cs="Open Sans"/>
          <w:bCs/>
        </w:rPr>
        <w:t xml:space="preserve"> odpowiedź na pytanie 18.</w:t>
      </w:r>
    </w:p>
    <w:p w14:paraId="3BDD0968" w14:textId="77777777" w:rsidR="00E9620E" w:rsidRDefault="00E9620E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2B1D9796" w14:textId="51A280AB" w:rsidR="006B2DDC" w:rsidRPr="00010CAA" w:rsidRDefault="006B2DDC" w:rsidP="006B2DDC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Pytanie 2</w:t>
      </w:r>
      <w:r>
        <w:rPr>
          <w:rFonts w:ascii="Open Sans" w:hAnsi="Open Sans" w:cs="Open Sans"/>
          <w:b/>
        </w:rPr>
        <w:t>2</w:t>
      </w:r>
      <w:r w:rsidRPr="00010CAA">
        <w:rPr>
          <w:rFonts w:ascii="Open Sans" w:hAnsi="Open Sans" w:cs="Open Sans"/>
          <w:b/>
        </w:rPr>
        <w:t>.</w:t>
      </w:r>
    </w:p>
    <w:p w14:paraId="40725313" w14:textId="77777777" w:rsidR="00AF6EC6" w:rsidRPr="00AF6EC6" w:rsidRDefault="00AF6EC6" w:rsidP="00AF6EC6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 w:rsidRPr="00AF6EC6">
        <w:rPr>
          <w:rFonts w:ascii="Open Sans" w:hAnsi="Open Sans" w:cs="Open Sans"/>
          <w:i/>
          <w:iCs/>
        </w:rPr>
        <w:t>Zawracamy się z prośbą o wyjaśnienie kwestii dot. projektowanych ławek.</w:t>
      </w:r>
    </w:p>
    <w:p w14:paraId="294D19C1" w14:textId="7CE9C655" w:rsidR="006B2DDC" w:rsidRPr="00AF6EC6" w:rsidRDefault="00AF6EC6" w:rsidP="00AF6EC6">
      <w:pPr>
        <w:spacing w:after="0" w:line="276" w:lineRule="auto"/>
        <w:jc w:val="both"/>
        <w:rPr>
          <w:rFonts w:ascii="Open Sans" w:hAnsi="Open Sans" w:cs="Open Sans"/>
          <w:i/>
          <w:iCs/>
        </w:rPr>
      </w:pPr>
      <w:r w:rsidRPr="00AF6EC6">
        <w:rPr>
          <w:rFonts w:ascii="Open Sans" w:hAnsi="Open Sans" w:cs="Open Sans"/>
          <w:i/>
          <w:iCs/>
        </w:rPr>
        <w:t>W PB PZT-opis str. 21 podano wymiar „Ławka na bloku betonowym 250x50 cm.” Czy zamawiający dopuszcza możliwość złożenia kliku bloków betonowych do wymiaru +/- 10% 250cm, na którym będzie montowane siedzisko ławki? Czy blok musi być konstrukcją jednolitą?</w:t>
      </w:r>
    </w:p>
    <w:p w14:paraId="0DE1C6CD" w14:textId="77777777" w:rsidR="006B2DDC" w:rsidRDefault="006B2DDC" w:rsidP="006B2DDC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10CAA">
        <w:rPr>
          <w:rFonts w:ascii="Open Sans" w:hAnsi="Open Sans" w:cs="Open Sans"/>
          <w:b/>
        </w:rPr>
        <w:t>Odpowiedź:</w:t>
      </w:r>
    </w:p>
    <w:p w14:paraId="4FD3BD4E" w14:textId="020A9063" w:rsidR="00BC743B" w:rsidRDefault="00A27CD4" w:rsidP="00BC743B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Patrz</w:t>
      </w:r>
      <w:r w:rsidR="00BC743B">
        <w:rPr>
          <w:rFonts w:ascii="Open Sans" w:hAnsi="Open Sans" w:cs="Open Sans"/>
        </w:rPr>
        <w:t xml:space="preserve"> odpowiedź na pytanie 15.</w:t>
      </w:r>
    </w:p>
    <w:p w14:paraId="3C226B88" w14:textId="77777777" w:rsidR="006B2DDC" w:rsidRPr="00010CAA" w:rsidRDefault="006B2DDC" w:rsidP="00010CA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4E5C951C" w14:textId="738924BC" w:rsidR="00025D46" w:rsidRPr="00025D46" w:rsidRDefault="00025D46" w:rsidP="00010CAA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025D46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7AAF2FD2" w14:textId="77777777" w:rsidR="00952D73" w:rsidRDefault="00025D46" w:rsidP="0027450C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025D46">
        <w:rPr>
          <w:rFonts w:ascii="Open Sans" w:eastAsia="Times New Roman" w:hAnsi="Open Sans" w:cs="Open Sans"/>
        </w:rPr>
        <w:t>Pozostałe zapisy pozostają bez zmian.</w:t>
      </w:r>
      <w:r w:rsidR="00952D73">
        <w:rPr>
          <w:rFonts w:ascii="Open Sans" w:eastAsia="Times New Roman" w:hAnsi="Open Sans" w:cs="Open Sans"/>
        </w:rPr>
        <w:tab/>
      </w:r>
      <w:r w:rsidR="00952D73">
        <w:rPr>
          <w:rFonts w:ascii="Open Sans" w:eastAsia="Times New Roman" w:hAnsi="Open Sans" w:cs="Open Sans"/>
        </w:rPr>
        <w:tab/>
      </w:r>
      <w:r w:rsidR="00952D73">
        <w:rPr>
          <w:rFonts w:ascii="Open Sans" w:eastAsia="Times New Roman" w:hAnsi="Open Sans" w:cs="Open Sans"/>
        </w:rPr>
        <w:tab/>
      </w:r>
      <w:r w:rsidR="00952D73">
        <w:rPr>
          <w:rFonts w:ascii="Open Sans" w:eastAsia="Times New Roman" w:hAnsi="Open Sans" w:cs="Open Sans"/>
        </w:rPr>
        <w:tab/>
      </w:r>
    </w:p>
    <w:p w14:paraId="38B93B3B" w14:textId="77777777" w:rsidR="00952D73" w:rsidRDefault="00952D73" w:rsidP="00952D73">
      <w:pPr>
        <w:spacing w:after="0" w:line="276" w:lineRule="auto"/>
        <w:ind w:left="6372" w:firstLine="149"/>
        <w:jc w:val="both"/>
        <w:rPr>
          <w:rFonts w:ascii="Open Sans" w:eastAsia="Times New Roman" w:hAnsi="Open Sans" w:cs="Open Sans"/>
          <w:b/>
          <w:sz w:val="20"/>
          <w:szCs w:val="20"/>
        </w:rPr>
      </w:pPr>
    </w:p>
    <w:p w14:paraId="345695EF" w14:textId="41E63CD9" w:rsidR="00025D46" w:rsidRPr="003C7FD9" w:rsidRDefault="00025D46" w:rsidP="00952D73">
      <w:pPr>
        <w:spacing w:after="0" w:line="276" w:lineRule="auto"/>
        <w:ind w:left="6372" w:firstLine="149"/>
        <w:jc w:val="both"/>
        <w:rPr>
          <w:rFonts w:ascii="Open Sans" w:eastAsia="Times New Roman" w:hAnsi="Open Sans" w:cs="Open Sans"/>
          <w:b/>
          <w:sz w:val="20"/>
          <w:szCs w:val="20"/>
        </w:rPr>
      </w:pPr>
      <w:r w:rsidRPr="003C7FD9">
        <w:rPr>
          <w:rFonts w:ascii="Open Sans" w:eastAsia="Times New Roman" w:hAnsi="Open Sans" w:cs="Open Sans"/>
          <w:b/>
          <w:sz w:val="20"/>
          <w:szCs w:val="20"/>
        </w:rPr>
        <w:t>Z-ca Dyrektora</w:t>
      </w:r>
    </w:p>
    <w:p w14:paraId="78C2B1CF" w14:textId="4DD1F878" w:rsidR="00025D46" w:rsidRPr="003C7FD9" w:rsidRDefault="00952D73" w:rsidP="003C7FD9">
      <w:pPr>
        <w:spacing w:after="0" w:line="276" w:lineRule="auto"/>
        <w:ind w:left="5245" w:hanging="142"/>
        <w:jc w:val="center"/>
        <w:rPr>
          <w:rFonts w:ascii="Open Sans" w:eastAsia="Times New Roman" w:hAnsi="Open Sans" w:cs="Open Sans"/>
          <w:b/>
          <w:sz w:val="20"/>
          <w:szCs w:val="20"/>
        </w:rPr>
      </w:pPr>
      <w:r>
        <w:rPr>
          <w:rFonts w:ascii="Open Sans" w:eastAsia="Times New Roman" w:hAnsi="Open Sans" w:cs="Open Sans"/>
          <w:b/>
          <w:sz w:val="20"/>
          <w:szCs w:val="20"/>
        </w:rPr>
        <w:t>d</w:t>
      </w:r>
      <w:r w:rsidR="00025D46" w:rsidRPr="003C7FD9">
        <w:rPr>
          <w:rFonts w:ascii="Open Sans" w:eastAsia="Times New Roman" w:hAnsi="Open Sans" w:cs="Open Sans"/>
          <w:b/>
          <w:sz w:val="20"/>
          <w:szCs w:val="20"/>
        </w:rPr>
        <w:t xml:space="preserve">s. </w:t>
      </w:r>
      <w:r w:rsidR="003C7FD9" w:rsidRPr="003C7FD9">
        <w:rPr>
          <w:rFonts w:ascii="Open Sans" w:eastAsia="Times New Roman" w:hAnsi="Open Sans" w:cs="Open Sans"/>
          <w:b/>
          <w:sz w:val="20"/>
          <w:szCs w:val="20"/>
        </w:rPr>
        <w:t>Przestrzeni Publicznej</w:t>
      </w:r>
    </w:p>
    <w:p w14:paraId="602C570C" w14:textId="77B45D02" w:rsidR="00025D46" w:rsidRPr="003C7FD9" w:rsidRDefault="003C7FD9" w:rsidP="003C7FD9">
      <w:pPr>
        <w:spacing w:after="0" w:line="276" w:lineRule="auto"/>
        <w:ind w:left="5245" w:hanging="142"/>
        <w:jc w:val="center"/>
        <w:rPr>
          <w:rFonts w:ascii="Open Sans" w:eastAsia="Times New Roman" w:hAnsi="Open Sans" w:cs="Open Sans"/>
          <w:b/>
          <w:sz w:val="20"/>
          <w:szCs w:val="20"/>
        </w:rPr>
      </w:pPr>
      <w:r w:rsidRPr="003C7FD9">
        <w:rPr>
          <w:rFonts w:ascii="Open Sans" w:eastAsia="Times New Roman" w:hAnsi="Open Sans" w:cs="Open Sans"/>
          <w:b/>
          <w:sz w:val="20"/>
          <w:szCs w:val="20"/>
        </w:rPr>
        <w:t>Barbara</w:t>
      </w:r>
      <w:r w:rsidR="00025D46" w:rsidRPr="003C7FD9">
        <w:rPr>
          <w:rFonts w:ascii="Open Sans" w:eastAsia="Times New Roman" w:hAnsi="Open Sans" w:cs="Open Sans"/>
          <w:b/>
          <w:sz w:val="20"/>
          <w:szCs w:val="20"/>
        </w:rPr>
        <w:t xml:space="preserve"> </w:t>
      </w:r>
      <w:r w:rsidRPr="003C7FD9">
        <w:rPr>
          <w:rFonts w:ascii="Open Sans" w:eastAsia="Times New Roman" w:hAnsi="Open Sans" w:cs="Open Sans"/>
          <w:b/>
          <w:sz w:val="20"/>
          <w:szCs w:val="20"/>
        </w:rPr>
        <w:t>Tusk-Krajewska</w:t>
      </w:r>
    </w:p>
    <w:p w14:paraId="43967758" w14:textId="77777777" w:rsidR="00025D46" w:rsidRPr="00025D46" w:rsidRDefault="00025D46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sectPr w:rsidR="00025D46" w:rsidRPr="00025D46" w:rsidSect="00E9620E">
      <w:footerReference w:type="default" r:id="rId15"/>
      <w:pgSz w:w="11906" w:h="16838"/>
      <w:pgMar w:top="709" w:right="1133" w:bottom="1276" w:left="1134" w:header="708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2AC1B" w14:textId="77777777" w:rsidR="00BF213E" w:rsidRDefault="00BF213E" w:rsidP="003B20BC">
      <w:pPr>
        <w:spacing w:after="0" w:line="240" w:lineRule="auto"/>
      </w:pPr>
      <w:r>
        <w:separator/>
      </w:r>
    </w:p>
  </w:endnote>
  <w:endnote w:type="continuationSeparator" w:id="0">
    <w:p w14:paraId="589220B1" w14:textId="77777777" w:rsidR="00BF213E" w:rsidRDefault="00BF213E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506459"/>
      <w:docPartObj>
        <w:docPartGallery w:val="Page Numbers (Bottom of Page)"/>
        <w:docPartUnique/>
      </w:docPartObj>
    </w:sdtPr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3FFD8" w14:textId="77777777" w:rsidR="00BF213E" w:rsidRDefault="00BF213E" w:rsidP="003B20BC">
      <w:pPr>
        <w:spacing w:after="0" w:line="240" w:lineRule="auto"/>
      </w:pPr>
      <w:r>
        <w:separator/>
      </w:r>
    </w:p>
  </w:footnote>
  <w:footnote w:type="continuationSeparator" w:id="0">
    <w:p w14:paraId="31551933" w14:textId="77777777" w:rsidR="00BF213E" w:rsidRDefault="00BF213E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2AC0905"/>
    <w:multiLevelType w:val="hybridMultilevel"/>
    <w:tmpl w:val="8FE81D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8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1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3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691790">
    <w:abstractNumId w:val="5"/>
  </w:num>
  <w:num w:numId="2" w16cid:durableId="727924029">
    <w:abstractNumId w:val="34"/>
  </w:num>
  <w:num w:numId="3" w16cid:durableId="734351580">
    <w:abstractNumId w:val="8"/>
  </w:num>
  <w:num w:numId="4" w16cid:durableId="110055362">
    <w:abstractNumId w:val="31"/>
  </w:num>
  <w:num w:numId="5" w16cid:durableId="1018897762">
    <w:abstractNumId w:val="12"/>
  </w:num>
  <w:num w:numId="6" w16cid:durableId="713584400">
    <w:abstractNumId w:val="0"/>
  </w:num>
  <w:num w:numId="7" w16cid:durableId="385880712">
    <w:abstractNumId w:val="26"/>
  </w:num>
  <w:num w:numId="8" w16cid:durableId="786201150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835860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9208808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14321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615305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69046598">
    <w:abstractNumId w:val="33"/>
  </w:num>
  <w:num w:numId="14" w16cid:durableId="1736270018">
    <w:abstractNumId w:val="30"/>
  </w:num>
  <w:num w:numId="15" w16cid:durableId="1987398312">
    <w:abstractNumId w:val="14"/>
  </w:num>
  <w:num w:numId="16" w16cid:durableId="1709573330">
    <w:abstractNumId w:val="4"/>
  </w:num>
  <w:num w:numId="17" w16cid:durableId="433788968">
    <w:abstractNumId w:val="16"/>
  </w:num>
  <w:num w:numId="18" w16cid:durableId="1874414000">
    <w:abstractNumId w:val="22"/>
  </w:num>
  <w:num w:numId="19" w16cid:durableId="749429093">
    <w:abstractNumId w:val="20"/>
  </w:num>
  <w:num w:numId="20" w16cid:durableId="114060211">
    <w:abstractNumId w:val="24"/>
  </w:num>
  <w:num w:numId="21" w16cid:durableId="145910755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35816328">
    <w:abstractNumId w:val="1"/>
  </w:num>
  <w:num w:numId="23" w16cid:durableId="996804316">
    <w:abstractNumId w:val="2"/>
  </w:num>
  <w:num w:numId="24" w16cid:durableId="576474272">
    <w:abstractNumId w:val="9"/>
  </w:num>
  <w:num w:numId="25" w16cid:durableId="1635062705">
    <w:abstractNumId w:val="3"/>
  </w:num>
  <w:num w:numId="26" w16cid:durableId="1959800220">
    <w:abstractNumId w:val="29"/>
  </w:num>
  <w:num w:numId="27" w16cid:durableId="690684891">
    <w:abstractNumId w:val="6"/>
  </w:num>
  <w:num w:numId="28" w16cid:durableId="114585937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82661764">
    <w:abstractNumId w:val="32"/>
  </w:num>
  <w:num w:numId="30" w16cid:durableId="111244922">
    <w:abstractNumId w:val="10"/>
  </w:num>
  <w:num w:numId="31" w16cid:durableId="659692563">
    <w:abstractNumId w:val="17"/>
  </w:num>
  <w:num w:numId="32" w16cid:durableId="1119690880">
    <w:abstractNumId w:val="13"/>
  </w:num>
  <w:num w:numId="33" w16cid:durableId="1482041216">
    <w:abstractNumId w:val="21"/>
  </w:num>
  <w:num w:numId="34" w16cid:durableId="719594093">
    <w:abstractNumId w:val="11"/>
  </w:num>
  <w:num w:numId="35" w16cid:durableId="1632323462">
    <w:abstractNumId w:val="27"/>
  </w:num>
  <w:num w:numId="36" w16cid:durableId="1226649596">
    <w:abstractNumId w:val="19"/>
  </w:num>
  <w:num w:numId="37" w16cid:durableId="657923490">
    <w:abstractNumId w:val="23"/>
  </w:num>
  <w:num w:numId="38" w16cid:durableId="29187077">
    <w:abstractNumId w:val="18"/>
  </w:num>
  <w:num w:numId="39" w16cid:durableId="664162237">
    <w:abstractNumId w:val="28"/>
  </w:num>
  <w:num w:numId="40" w16cid:durableId="11010272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0CAA"/>
    <w:rsid w:val="000157AA"/>
    <w:rsid w:val="00025D46"/>
    <w:rsid w:val="00025F58"/>
    <w:rsid w:val="00034B09"/>
    <w:rsid w:val="000509EA"/>
    <w:rsid w:val="00063B0F"/>
    <w:rsid w:val="000965D4"/>
    <w:rsid w:val="000D759F"/>
    <w:rsid w:val="000F06EE"/>
    <w:rsid w:val="00107DB1"/>
    <w:rsid w:val="00127AA0"/>
    <w:rsid w:val="001338E1"/>
    <w:rsid w:val="0013620B"/>
    <w:rsid w:val="001743C8"/>
    <w:rsid w:val="00181679"/>
    <w:rsid w:val="00185E98"/>
    <w:rsid w:val="00195638"/>
    <w:rsid w:val="0019610D"/>
    <w:rsid w:val="001A067B"/>
    <w:rsid w:val="001A3988"/>
    <w:rsid w:val="001B5E80"/>
    <w:rsid w:val="001C7FEB"/>
    <w:rsid w:val="001E0D2A"/>
    <w:rsid w:val="001F18A7"/>
    <w:rsid w:val="002074E4"/>
    <w:rsid w:val="0023130F"/>
    <w:rsid w:val="00262B3A"/>
    <w:rsid w:val="0027157F"/>
    <w:rsid w:val="0027450C"/>
    <w:rsid w:val="002774D8"/>
    <w:rsid w:val="0028003B"/>
    <w:rsid w:val="00283BAA"/>
    <w:rsid w:val="00290C08"/>
    <w:rsid w:val="002A1C90"/>
    <w:rsid w:val="002A7BE6"/>
    <w:rsid w:val="002B4A16"/>
    <w:rsid w:val="002B7237"/>
    <w:rsid w:val="002C3CF6"/>
    <w:rsid w:val="002C45C1"/>
    <w:rsid w:val="002C6A54"/>
    <w:rsid w:val="002C7BD0"/>
    <w:rsid w:val="002D32F8"/>
    <w:rsid w:val="002E2464"/>
    <w:rsid w:val="00320E02"/>
    <w:rsid w:val="00344573"/>
    <w:rsid w:val="00365D58"/>
    <w:rsid w:val="003707F5"/>
    <w:rsid w:val="00376F5B"/>
    <w:rsid w:val="00391773"/>
    <w:rsid w:val="00392761"/>
    <w:rsid w:val="003A0A24"/>
    <w:rsid w:val="003B20BC"/>
    <w:rsid w:val="003B2610"/>
    <w:rsid w:val="003C2C0A"/>
    <w:rsid w:val="003C2F02"/>
    <w:rsid w:val="003C7FD9"/>
    <w:rsid w:val="003D781B"/>
    <w:rsid w:val="003F2755"/>
    <w:rsid w:val="00411699"/>
    <w:rsid w:val="00426EBD"/>
    <w:rsid w:val="0043104B"/>
    <w:rsid w:val="00435544"/>
    <w:rsid w:val="00436798"/>
    <w:rsid w:val="00446D27"/>
    <w:rsid w:val="0045150A"/>
    <w:rsid w:val="004739AB"/>
    <w:rsid w:val="00474CD5"/>
    <w:rsid w:val="00490E27"/>
    <w:rsid w:val="004B0982"/>
    <w:rsid w:val="004D1C3D"/>
    <w:rsid w:val="004E1D50"/>
    <w:rsid w:val="004F0256"/>
    <w:rsid w:val="00511210"/>
    <w:rsid w:val="0051251A"/>
    <w:rsid w:val="00514266"/>
    <w:rsid w:val="00521510"/>
    <w:rsid w:val="00525B40"/>
    <w:rsid w:val="00537438"/>
    <w:rsid w:val="00543D50"/>
    <w:rsid w:val="00561EE3"/>
    <w:rsid w:val="005926CB"/>
    <w:rsid w:val="005A0EA8"/>
    <w:rsid w:val="005A551D"/>
    <w:rsid w:val="005D0477"/>
    <w:rsid w:val="005E0490"/>
    <w:rsid w:val="00600636"/>
    <w:rsid w:val="006346AE"/>
    <w:rsid w:val="00652D0F"/>
    <w:rsid w:val="006A132E"/>
    <w:rsid w:val="006B2DDC"/>
    <w:rsid w:val="006C29C0"/>
    <w:rsid w:val="006D30EB"/>
    <w:rsid w:val="006E1E00"/>
    <w:rsid w:val="006E60F2"/>
    <w:rsid w:val="006F3267"/>
    <w:rsid w:val="00726746"/>
    <w:rsid w:val="00764F6E"/>
    <w:rsid w:val="007C1C76"/>
    <w:rsid w:val="00802DFC"/>
    <w:rsid w:val="00810102"/>
    <w:rsid w:val="008213F2"/>
    <w:rsid w:val="00823B47"/>
    <w:rsid w:val="008349E4"/>
    <w:rsid w:val="008358A6"/>
    <w:rsid w:val="00855837"/>
    <w:rsid w:val="00892A99"/>
    <w:rsid w:val="00894908"/>
    <w:rsid w:val="008E0E04"/>
    <w:rsid w:val="009012C5"/>
    <w:rsid w:val="00906FA8"/>
    <w:rsid w:val="00917454"/>
    <w:rsid w:val="00952D73"/>
    <w:rsid w:val="00957263"/>
    <w:rsid w:val="009A5A3D"/>
    <w:rsid w:val="009D3B21"/>
    <w:rsid w:val="009D4F0B"/>
    <w:rsid w:val="009D5617"/>
    <w:rsid w:val="009F18D9"/>
    <w:rsid w:val="009F5126"/>
    <w:rsid w:val="00A075EA"/>
    <w:rsid w:val="00A14C45"/>
    <w:rsid w:val="00A2617D"/>
    <w:rsid w:val="00A27CD4"/>
    <w:rsid w:val="00A46091"/>
    <w:rsid w:val="00A6369E"/>
    <w:rsid w:val="00A82D07"/>
    <w:rsid w:val="00AB6D96"/>
    <w:rsid w:val="00AC4B06"/>
    <w:rsid w:val="00AD69EB"/>
    <w:rsid w:val="00AE232B"/>
    <w:rsid w:val="00AF6EC6"/>
    <w:rsid w:val="00B05935"/>
    <w:rsid w:val="00B137A6"/>
    <w:rsid w:val="00B24FF8"/>
    <w:rsid w:val="00B30260"/>
    <w:rsid w:val="00B32710"/>
    <w:rsid w:val="00B356B2"/>
    <w:rsid w:val="00B40AFF"/>
    <w:rsid w:val="00B964B9"/>
    <w:rsid w:val="00B96CFA"/>
    <w:rsid w:val="00BB679A"/>
    <w:rsid w:val="00BC2781"/>
    <w:rsid w:val="00BC743B"/>
    <w:rsid w:val="00BE1875"/>
    <w:rsid w:val="00BF213E"/>
    <w:rsid w:val="00C03EED"/>
    <w:rsid w:val="00C1324C"/>
    <w:rsid w:val="00C473AE"/>
    <w:rsid w:val="00C52FF0"/>
    <w:rsid w:val="00C57FD4"/>
    <w:rsid w:val="00C66A45"/>
    <w:rsid w:val="00C96D88"/>
    <w:rsid w:val="00CA59C1"/>
    <w:rsid w:val="00CA740C"/>
    <w:rsid w:val="00CB0844"/>
    <w:rsid w:val="00CB4DCA"/>
    <w:rsid w:val="00D260AA"/>
    <w:rsid w:val="00D34CA5"/>
    <w:rsid w:val="00D4374F"/>
    <w:rsid w:val="00D619FB"/>
    <w:rsid w:val="00D771D4"/>
    <w:rsid w:val="00D84B9B"/>
    <w:rsid w:val="00D90896"/>
    <w:rsid w:val="00DA7D2D"/>
    <w:rsid w:val="00DB42A2"/>
    <w:rsid w:val="00DF2769"/>
    <w:rsid w:val="00E07924"/>
    <w:rsid w:val="00E1250E"/>
    <w:rsid w:val="00E15F1C"/>
    <w:rsid w:val="00E562E1"/>
    <w:rsid w:val="00E61B20"/>
    <w:rsid w:val="00E65AFF"/>
    <w:rsid w:val="00E722A4"/>
    <w:rsid w:val="00E83218"/>
    <w:rsid w:val="00E91983"/>
    <w:rsid w:val="00E95DC0"/>
    <w:rsid w:val="00E9620E"/>
    <w:rsid w:val="00EA12A2"/>
    <w:rsid w:val="00EA27B8"/>
    <w:rsid w:val="00EA346C"/>
    <w:rsid w:val="00EB7823"/>
    <w:rsid w:val="00EB78EB"/>
    <w:rsid w:val="00EC37A6"/>
    <w:rsid w:val="00EC71B9"/>
    <w:rsid w:val="00ED0CD5"/>
    <w:rsid w:val="00F0622B"/>
    <w:rsid w:val="00F45C4A"/>
    <w:rsid w:val="00F51361"/>
    <w:rsid w:val="00F53E82"/>
    <w:rsid w:val="00F907F4"/>
    <w:rsid w:val="00FA11A7"/>
    <w:rsid w:val="00FB0536"/>
    <w:rsid w:val="00FB33C1"/>
    <w:rsid w:val="00FB35C1"/>
    <w:rsid w:val="00FC61C1"/>
    <w:rsid w:val="00FE3E68"/>
    <w:rsid w:val="00FF0198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23B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character" w:customStyle="1" w:styleId="Nagwek1Znak">
    <w:name w:val="Nagłówek 1 Znak"/>
    <w:basedOn w:val="Domylnaczcionkaakapitu"/>
    <w:link w:val="Nagwek1"/>
    <w:rsid w:val="00823B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xmsolistparagraph">
    <w:name w:val="x_msolistparagraph"/>
    <w:basedOn w:val="Normalny"/>
    <w:rsid w:val="00521510"/>
    <w:pPr>
      <w:spacing w:after="0" w:line="240" w:lineRule="auto"/>
      <w:ind w:left="720"/>
    </w:pPr>
    <w:rPr>
      <w:rFonts w:ascii="Aptos" w:hAnsi="Aptos" w:cs="Calibri"/>
      <w:lang w:eastAsia="pl-PL"/>
    </w:rPr>
  </w:style>
  <w:style w:type="paragraph" w:customStyle="1" w:styleId="Default">
    <w:name w:val="Default"/>
    <w:rsid w:val="00025F58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cid:image003.png@01DC554F.3EC15FF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E7F883-31E4-4485-B52B-9B97624A3032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D12B4451-CA66-40F2-8EF2-9E07C25C9DF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5C7AE2-AB2A-4695-AA54-40C330E014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1554</Words>
  <Characters>9328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Jaroszewska Magdalena</cp:lastModifiedBy>
  <cp:revision>67</cp:revision>
  <cp:lastPrinted>2021-07-15T06:54:00Z</cp:lastPrinted>
  <dcterms:created xsi:type="dcterms:W3CDTF">2025-11-07T09:02:00Z</dcterms:created>
  <dcterms:modified xsi:type="dcterms:W3CDTF">2025-11-14T12:26:00Z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