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Uchwała Nr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XII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Rady Dzielnicy Młyniska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z dnia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11 marca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 roku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w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 sprawie prac nad zimowym utrzymaniem Martwej Wisły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podstawie §5 ust. 1 pkt </w:t>
      </w:r>
      <w:r w:rsidDel="00000000" w:rsidR="00000000" w:rsidRPr="00000000">
        <w:rPr>
          <w:rtl w:val="0"/>
        </w:rPr>
        <w:t xml:space="preserve">2 oraz §6 pkt 4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Statutu Dzielnicy Młyniska </w:t>
      </w:r>
      <w:r w:rsidDel="00000000" w:rsidR="00000000" w:rsidRPr="00000000">
        <w:rPr>
          <w:rtl w:val="0"/>
        </w:rPr>
        <w:t xml:space="preserve">Nr LII/1167/14 Rady Miasta Gdańska z dnia 24 kwietnia 2014 r. w sprawie uchwalenia Statutu Dzielnicy Młyniska (Dz. Urz. Woj. Pom. z 2014 r. poz. 1952, zm.: poz. 3444, z 2015 r. poz. 641 i 688, z 2017 r. poz. 2026, z 2023 r. poz. 3113)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Uchwala się, co następuje: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 1.</w:t>
      </w:r>
      <w:r w:rsidDel="00000000" w:rsidR="00000000" w:rsidRPr="00000000">
        <w:rPr>
          <w:rtl w:val="0"/>
        </w:rPr>
        <w:t xml:space="preserve"> Rada Dzielnicy Młyniska popiera działania zmierzające do poprawy zimowego utrzymania Martwej Wisły na odcinku między mostem pontonowym a Mostem Legańskim (ul Swojska/Na Ostrowiu).</w:t>
      </w:r>
    </w:p>
    <w:p w:rsidR="00000000" w:rsidDel="00000000" w:rsidP="00000000" w:rsidRDefault="00000000" w:rsidRPr="00000000" w14:paraId="0000000D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jc w:val="both"/>
        <w:rPr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2.</w:t>
      </w:r>
      <w:r w:rsidDel="00000000" w:rsidR="00000000" w:rsidRPr="00000000">
        <w:rPr>
          <w:color w:val="2d2d2d"/>
          <w:rtl w:val="0"/>
        </w:rPr>
        <w:t xml:space="preserve"> Rada Dzielnicy Młyniska zleca wypracowanie rozwiązania znajdującego się w kompetencjach Rady Dzielnicy Młyniska Radnemu Tomaszowi Larczyńskiemu w porozumieniu z Zarządem Dzielnicy Młyniska oraz interesariuszami zlokalizowanymi wokół przedmiotowego odcinka Martwej Wisły.</w:t>
      </w:r>
    </w:p>
    <w:p w:rsidR="00000000" w:rsidDel="00000000" w:rsidP="00000000" w:rsidRDefault="00000000" w:rsidRPr="00000000" w14:paraId="0000000E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jc w:val="both"/>
        <w:rPr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3.</w:t>
      </w:r>
      <w:r w:rsidDel="00000000" w:rsidR="00000000" w:rsidRPr="00000000">
        <w:rPr>
          <w:color w:val="2d2d2d"/>
          <w:rtl w:val="0"/>
        </w:rPr>
        <w:t xml:space="preserve"> Uchwała wchodzi w życie z dniem podjęcia.</w:t>
      </w:r>
    </w:p>
    <w:p w:rsidR="00000000" w:rsidDel="00000000" w:rsidP="00000000" w:rsidRDefault="00000000" w:rsidRPr="00000000" w14:paraId="0000000F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jc w:val="both"/>
        <w:rPr>
          <w:color w:val="2d2d2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both"/>
        <w:rPr>
          <w:color w:val="2d2d2d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3500445</wp:posOffset>
            </wp:positionH>
            <wp:positionV relativeFrom="paragraph">
              <wp:posOffset>194294</wp:posOffset>
            </wp:positionV>
            <wp:extent cx="2600325" cy="590550"/>
            <wp:effectExtent b="0" l="0" r="0" t="0"/>
            <wp:wrapTopAndBottom distB="114300" distT="114300"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90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right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Tomasz Larczyński</w:t>
      </w:r>
    </w:p>
    <w:p w:rsidR="00000000" w:rsidDel="00000000" w:rsidP="00000000" w:rsidRDefault="00000000" w:rsidRPr="00000000" w14:paraId="00000012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right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Przewodniczący Rady Dzielnicy Młyniska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d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160" w:line="288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:lang w:val="de-DE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numbering" w:styleId="Numery">
    <w:name w:val="Numery"/>
    <w:pPr>
      <w:numPr>
        <w:numId w:val="1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2KYQjs2op+fILk3QySZUORAoLw==">CgMxLjA4AHIhMXdnN2U2Z213UW9VRlRyNDRrMzgtY3JsT05BY1lmMFQt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