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octet-stream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23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24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CE9" w:rsidRDefault="00084CE9"/>
    <w:p w:rsidR="00084CE9" w:rsidRDefault="00084CE9"/>
    <w:p w:rsidR="00084CE9" w:rsidRDefault="00084CE9"/>
    <w:p w:rsidR="00084CE9" w:rsidRDefault="00084CE9"/>
    <w:p w:rsidR="00084CE9" w:rsidRDefault="001A27CF">
      <w:pPr>
        <w:jc w:val="center"/>
      </w:pPr>
      <w:r>
        <w:rPr>
          <w:rFonts w:ascii="Arial" w:hAnsi="Arial" w:cs="Arial"/>
          <w:sz w:val="40"/>
        </w:rPr>
        <w:t>Raport z badania ankietowego</w:t>
      </w:r>
    </w:p>
    <w:p w:rsidR="00084CE9" w:rsidRDefault="001A27CF">
      <w:pPr>
        <w:pStyle w:val="Tytu"/>
        <w:jc w:val="center"/>
      </w:pPr>
      <w:bookmarkStart w:id="0" w:name="_Toc229998238"/>
      <w:r>
        <w:t>Budżet Obywatelski 2020 - ankieta dla wnioskodawców</w:t>
      </w:r>
      <w:bookmarkEnd w:id="0"/>
    </w:p>
    <w:p w:rsidR="00084CE9" w:rsidRDefault="001A27CF">
      <w:r>
        <w:br w:type="page"/>
      </w:r>
    </w:p>
    <w:p w:rsidR="00084CE9" w:rsidRDefault="001A27CF">
      <w:r>
        <w:rPr>
          <w:rFonts w:ascii="Arial" w:hAnsi="Arial" w:cs="Arial"/>
          <w:sz w:val="32"/>
        </w:rPr>
        <w:lastRenderedPageBreak/>
        <w:t>Spis treści</w:t>
      </w:r>
      <w:bookmarkStart w:id="1" w:name="_GoBack"/>
      <w:bookmarkEnd w:id="1"/>
    </w:p>
    <w:p w:rsidR="001C1E69" w:rsidRDefault="001A27CF" w:rsidP="00D60874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r>
        <w:rPr>
          <w:b/>
          <w:bCs/>
          <w:noProof/>
        </w:rPr>
        <w:fldChar w:fldCharType="begin"/>
      </w:r>
      <w:r>
        <w:rPr>
          <w:b/>
          <w:bCs/>
          <w:noProof/>
        </w:rPr>
        <w:instrText>TOC \o "1-4"                                                 \h \z \u</w:instrText>
      </w:r>
      <w:r>
        <w:rPr>
          <w:b/>
          <w:bCs/>
          <w:noProof/>
        </w:rPr>
        <w:fldChar w:fldCharType="separate"/>
      </w:r>
      <w:hyperlink w:anchor="_Toc25907453" w:history="1">
        <w:r w:rsidR="001C1E69" w:rsidRPr="008E1636">
          <w:rPr>
            <w:rStyle w:val="Hipercze"/>
            <w:rFonts w:ascii="Arial" w:hAnsi="Arial" w:cs="Arial"/>
            <w:noProof/>
          </w:rPr>
          <w:t>1.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Jak ogólnie ocenia Pan(i) etap przygotowywania i składania projektów do Budżetu Obywatelskiego (w tym m.in. dostępność informacji, wsparcie w przygotowaniu projektu, sposób zgłaszania projektów, wymagania formalne)?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_Toc25907453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3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54" w:history="1">
        <w:r w:rsidR="001C1E69" w:rsidRPr="008E1636">
          <w:rPr>
            <w:rStyle w:val="Hipercze"/>
            <w:rFonts w:ascii="Arial" w:hAnsi="Arial" w:cs="Arial"/>
            <w:noProof/>
          </w:rPr>
          <w:t>2.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Z których form wsparcia korzystał(a) Pan(i) na etapie przygotowywania projektu?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_Toc25907454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4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 w:rsidP="00D60874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hyperlink w:anchor="_Toc25907455" w:history="1">
        <w:r w:rsidR="001C1E69" w:rsidRPr="008E1636">
          <w:rPr>
            <w:rStyle w:val="Hipercze"/>
            <w:rFonts w:ascii="Arial" w:hAnsi="Arial" w:cs="Arial"/>
            <w:noProof/>
          </w:rPr>
          <w:t>3.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Czy miał(a) Pan(i) problem z dostępem do informacji potrzebnych do przygotowania projektu?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_Toc25907455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5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56" w:history="1">
        <w:r w:rsidR="001C1E69" w:rsidRPr="008E1636">
          <w:rPr>
            <w:rStyle w:val="Hipercze"/>
            <w:rFonts w:ascii="Arial" w:hAnsi="Arial" w:cs="Arial"/>
            <w:noProof/>
          </w:rPr>
          <w:t>4.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Jakich informacji brakowało Panu(i) najbardziej?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_Toc25907456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6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 w:rsidP="00D60874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hyperlink w:anchor="_Toc25907457" w:history="1">
        <w:r w:rsidR="001C1E69" w:rsidRPr="008E1636">
          <w:rPr>
            <w:rStyle w:val="Hipercze"/>
            <w:rFonts w:ascii="Arial" w:hAnsi="Arial" w:cs="Arial"/>
            <w:noProof/>
          </w:rPr>
          <w:t>5.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Które elementy związane ze złożeniem, procedowaniem i głosowaniem projektu należy zmienić lub usprawnić?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_Toc25907457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7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58" w:history="1">
        <w:r w:rsidR="001C1E69" w:rsidRPr="008E1636">
          <w:rPr>
            <w:rStyle w:val="Hipercze"/>
            <w:rFonts w:ascii="Arial" w:hAnsi="Arial" w:cs="Arial"/>
            <w:noProof/>
          </w:rPr>
          <w:t>6.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Jak ocenia Pan(i) etap weryfikacji projektów?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_Toc25907458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8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59" w:history="1">
        <w:r w:rsidR="001C1E69" w:rsidRPr="008E1636">
          <w:rPr>
            <w:rStyle w:val="Hipercze"/>
            <w:rFonts w:ascii="Arial" w:hAnsi="Arial" w:cs="Arial"/>
            <w:noProof/>
          </w:rPr>
          <w:t>7.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Jak ocenia Pan(i) kontakt z osobami weryfikującymi projekty?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_Toc25907459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9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 w:rsidP="00D60874">
      <w:pPr>
        <w:pStyle w:val="Spistreci1"/>
        <w:tabs>
          <w:tab w:val="left" w:pos="440"/>
          <w:tab w:val="right" w:leader="dot" w:pos="8494"/>
        </w:tabs>
        <w:ind w:left="435" w:hanging="435"/>
        <w:rPr>
          <w:rFonts w:eastAsiaTheme="minorEastAsia"/>
          <w:noProof/>
          <w:lang w:eastAsia="pl-PL"/>
        </w:rPr>
      </w:pPr>
      <w:hyperlink w:anchor="_Toc25907460" w:history="1">
        <w:r w:rsidR="001C1E69" w:rsidRPr="008E1636">
          <w:rPr>
            <w:rStyle w:val="Hipercze"/>
            <w:rFonts w:ascii="Arial" w:hAnsi="Arial" w:cs="Arial"/>
            <w:noProof/>
          </w:rPr>
          <w:t>8.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Czy składał(a) Pan(i) odwołanie do Zespołu Konsultacyjnego związane z negatywną oceną projektu?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_Toc25907460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14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44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61" w:history="1">
        <w:r w:rsidR="001C1E69" w:rsidRPr="008E1636">
          <w:rPr>
            <w:rStyle w:val="Hipercze"/>
            <w:rFonts w:ascii="Arial" w:hAnsi="Arial" w:cs="Arial"/>
            <w:noProof/>
          </w:rPr>
          <w:t>9.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Jak ocenia Pan(i) sposób rozpatrywania odwołań przez Zespół Konsultacyjny?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_Toc25907461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15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 w:rsidP="00D60874">
      <w:pPr>
        <w:pStyle w:val="Spistreci1"/>
        <w:tabs>
          <w:tab w:val="left" w:pos="660"/>
          <w:tab w:val="right" w:leader="dot" w:pos="8494"/>
        </w:tabs>
        <w:ind w:left="660" w:hanging="660"/>
        <w:rPr>
          <w:rFonts w:eastAsiaTheme="minorEastAsia"/>
          <w:noProof/>
          <w:lang w:eastAsia="pl-PL"/>
        </w:rPr>
      </w:pPr>
      <w:hyperlink w:anchor="_Toc25907462" w:history="1">
        <w:r w:rsidR="001C1E69" w:rsidRPr="008E1636">
          <w:rPr>
            <w:rStyle w:val="Hipercze"/>
            <w:rFonts w:ascii="Arial" w:hAnsi="Arial" w:cs="Arial"/>
            <w:noProof/>
          </w:rPr>
          <w:t>10.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Czy skorzystał Pan(i)  z  plakatów i ulotek przygotowanych przez Urząd do promocji projektu?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_Toc25907462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16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63" w:history="1">
        <w:r w:rsidR="001C1E69" w:rsidRPr="008E1636">
          <w:rPr>
            <w:rStyle w:val="Hipercze"/>
            <w:rFonts w:ascii="Arial" w:hAnsi="Arial" w:cs="Arial"/>
            <w:noProof/>
          </w:rPr>
          <w:t>11.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Czy plakaty i ulotki były pomocne w promowaniu projektu?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_Toc25907463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17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64" w:history="1">
        <w:r w:rsidR="001C1E69" w:rsidRPr="008E1636">
          <w:rPr>
            <w:rStyle w:val="Hipercze"/>
            <w:rFonts w:ascii="Arial" w:hAnsi="Arial" w:cs="Arial"/>
            <w:noProof/>
          </w:rPr>
          <w:t>12.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Czy oczekuje Pan(i) wsparcia w promocji projektów ze strony Urzędu?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_Toc25907464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18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65" w:history="1">
        <w:r w:rsidR="001C1E69" w:rsidRPr="008E1636">
          <w:rPr>
            <w:rStyle w:val="Hipercze"/>
            <w:rFonts w:ascii="Arial" w:hAnsi="Arial" w:cs="Arial"/>
            <w:noProof/>
          </w:rPr>
          <w:t>13.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Jak ocenia Pan(i) poniższe zasady Budżetu Obywatelskiego?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_Toc25907465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19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 w:rsidP="00D60874">
      <w:pPr>
        <w:pStyle w:val="Spistreci1"/>
        <w:tabs>
          <w:tab w:val="left" w:pos="660"/>
          <w:tab w:val="right" w:leader="dot" w:pos="8494"/>
        </w:tabs>
        <w:ind w:left="660" w:hanging="660"/>
        <w:rPr>
          <w:rFonts w:eastAsiaTheme="minorEastAsia"/>
          <w:noProof/>
          <w:lang w:eastAsia="pl-PL"/>
        </w:rPr>
      </w:pPr>
      <w:hyperlink w:anchor="_Toc25907466" w:history="1">
        <w:r w:rsidR="001C1E69" w:rsidRPr="008E1636">
          <w:rPr>
            <w:rStyle w:val="Hipercze"/>
            <w:rFonts w:ascii="Arial" w:hAnsi="Arial" w:cs="Arial"/>
            <w:noProof/>
          </w:rPr>
          <w:t>14.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Czy składał(a) Pan(i) projekty do Budżetu Obywatelskiego również w poprzednich latach?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_Toc25907466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24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67" w:history="1">
        <w:r w:rsidR="001C1E69" w:rsidRPr="008E1636">
          <w:rPr>
            <w:rStyle w:val="Hipercze"/>
            <w:rFonts w:ascii="Arial" w:hAnsi="Arial" w:cs="Arial"/>
            <w:noProof/>
          </w:rPr>
          <w:t>15.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Płeć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_Toc25907467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25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68" w:history="1">
        <w:r w:rsidR="001C1E69" w:rsidRPr="008E1636">
          <w:rPr>
            <w:rStyle w:val="Hipercze"/>
            <w:rFonts w:ascii="Arial" w:hAnsi="Arial" w:cs="Arial"/>
            <w:noProof/>
          </w:rPr>
          <w:t>16.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Wiek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_Toc25907468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26</w:t>
        </w:r>
        <w:r w:rsidR="001C1E69">
          <w:rPr>
            <w:noProof/>
            <w:webHidden/>
          </w:rPr>
          <w:fldChar w:fldCharType="end"/>
        </w:r>
      </w:hyperlink>
    </w:p>
    <w:p w:rsidR="001C1E69" w:rsidRDefault="00D60874">
      <w:pPr>
        <w:pStyle w:val="Spistreci1"/>
        <w:tabs>
          <w:tab w:val="left" w:pos="660"/>
          <w:tab w:val="right" w:leader="dot" w:pos="8494"/>
        </w:tabs>
        <w:rPr>
          <w:rFonts w:eastAsiaTheme="minorEastAsia"/>
          <w:noProof/>
          <w:lang w:eastAsia="pl-PL"/>
        </w:rPr>
      </w:pPr>
      <w:hyperlink w:anchor="_Toc25907469" w:history="1">
        <w:r w:rsidR="001C1E69" w:rsidRPr="008E1636">
          <w:rPr>
            <w:rStyle w:val="Hipercze"/>
            <w:rFonts w:ascii="Arial" w:hAnsi="Arial" w:cs="Arial"/>
            <w:noProof/>
          </w:rPr>
          <w:t>17.</w:t>
        </w:r>
        <w:r w:rsidR="001C1E69">
          <w:rPr>
            <w:rFonts w:eastAsiaTheme="minorEastAsia"/>
            <w:noProof/>
            <w:lang w:eastAsia="pl-PL"/>
          </w:rPr>
          <w:tab/>
        </w:r>
        <w:r w:rsidR="001C1E69" w:rsidRPr="008E1636">
          <w:rPr>
            <w:rStyle w:val="Hipercze"/>
            <w:rFonts w:ascii="Arial" w:hAnsi="Arial" w:cs="Arial"/>
            <w:noProof/>
          </w:rPr>
          <w:t>Dzielnica zamieszkania</w:t>
        </w:r>
        <w:r w:rsidR="001C1E69">
          <w:rPr>
            <w:noProof/>
            <w:webHidden/>
          </w:rPr>
          <w:tab/>
        </w:r>
        <w:r w:rsidR="001C1E69">
          <w:rPr>
            <w:noProof/>
            <w:webHidden/>
          </w:rPr>
          <w:fldChar w:fldCharType="begin"/>
        </w:r>
        <w:r w:rsidR="001C1E69">
          <w:rPr>
            <w:noProof/>
            <w:webHidden/>
          </w:rPr>
          <w:instrText xml:space="preserve"> PAGEREF _Toc25907469 \h </w:instrText>
        </w:r>
        <w:r w:rsidR="001C1E69">
          <w:rPr>
            <w:noProof/>
            <w:webHidden/>
          </w:rPr>
        </w:r>
        <w:r w:rsidR="001C1E69">
          <w:rPr>
            <w:noProof/>
            <w:webHidden/>
          </w:rPr>
          <w:fldChar w:fldCharType="separate"/>
        </w:r>
        <w:r w:rsidR="001C1E69">
          <w:rPr>
            <w:noProof/>
            <w:webHidden/>
          </w:rPr>
          <w:t>27</w:t>
        </w:r>
        <w:r w:rsidR="001C1E69">
          <w:rPr>
            <w:noProof/>
            <w:webHidden/>
          </w:rPr>
          <w:fldChar w:fldCharType="end"/>
        </w:r>
      </w:hyperlink>
    </w:p>
    <w:p w:rsidR="00084CE9" w:rsidRDefault="001A27CF">
      <w:r>
        <w:rPr>
          <w:b/>
          <w:bCs/>
          <w:noProof/>
        </w:rPr>
        <w:fldChar w:fldCharType="end"/>
      </w:r>
    </w:p>
    <w:p w:rsidR="00084CE9" w:rsidRDefault="001A27CF">
      <w:r>
        <w:br w:type="page"/>
      </w:r>
    </w:p>
    <w:p w:rsidR="00084CE9" w:rsidRDefault="001A27CF" w:rsidP="002D3CD0">
      <w:pPr>
        <w:pStyle w:val="Nagwek1"/>
        <w:numPr>
          <w:ilvl w:val="0"/>
          <w:numId w:val="8"/>
        </w:numPr>
      </w:pPr>
      <w:bookmarkStart w:id="2" w:name="_Toc229998240"/>
      <w:bookmarkStart w:id="3" w:name="_Toc25907453"/>
      <w:r>
        <w:rPr>
          <w:rFonts w:ascii="Arial" w:hAnsi="Arial" w:cs="Arial"/>
          <w:sz w:val="32"/>
        </w:rPr>
        <w:lastRenderedPageBreak/>
        <w:t>Jak ogólnie ocenia Pan(i) etap przygotowywania i składania projektów do Budżetu Obywatelskiego (w tym m.in. dostępność informacji, wsparcie w przygotowaniu projektu, sposób zgłaszania projektów, wymagania formalne)?</w:t>
      </w:r>
      <w:bookmarkEnd w:id="2"/>
      <w:bookmarkEnd w:id="3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35,29%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41,18%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pozytywnie, ani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B6662">
      <w:pPr>
        <w:pStyle w:val="Nagwek1"/>
        <w:numPr>
          <w:ilvl w:val="0"/>
          <w:numId w:val="8"/>
        </w:numPr>
      </w:pPr>
      <w:bookmarkStart w:id="4" w:name="_Toc229998241"/>
      <w:bookmarkStart w:id="5" w:name="_Toc25907454"/>
      <w:r>
        <w:rPr>
          <w:rFonts w:ascii="Arial" w:hAnsi="Arial" w:cs="Arial"/>
          <w:sz w:val="32"/>
        </w:rPr>
        <w:lastRenderedPageBreak/>
        <w:t>Z których form wsparcia korzystał(a) Pan(i) na etapie przygotowywania projektu?</w:t>
      </w:r>
      <w:bookmarkEnd w:id="4"/>
      <w:bookmarkEnd w:id="5"/>
    </w:p>
    <w:p w:rsidR="00084CE9" w:rsidRDefault="00084CE9"/>
    <w:p w:rsidR="00BB6662" w:rsidRDefault="00BB6662">
      <w:r>
        <w:t xml:space="preserve">Respondenci mogli wskazać </w:t>
      </w:r>
      <w:r w:rsidRPr="00BB6662">
        <w:rPr>
          <w:b/>
        </w:rPr>
        <w:t>więcej niż 1 odpowiedź.</w:t>
      </w:r>
      <w:r>
        <w:t xml:space="preserve"> </w:t>
      </w:r>
    </w:p>
    <w:p w:rsidR="00BB6662" w:rsidRDefault="00BB6662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Materiały dostępne na stronie www.gdansk.pl (np. cennik miejski, mapa interaktywna miasta)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Indywidualne konsultacje z urzędnikami z wydziałów i jednostek miejskich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36,76%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Osobista konsultacja w wyznaczonych stanowiskach w Zespołach Obsługi Mieszkańców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Korzystałem(-</w:t>
            </w:r>
            <w:proofErr w:type="spellStart"/>
            <w:r>
              <w:t>am</w:t>
            </w:r>
            <w:proofErr w:type="spellEnd"/>
            <w:r>
              <w:t>) z wcześniejszych własnych doświadczeń lub doświadczeń innych osób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 żadnych powyższych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8,82%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600000"/>
            <wp:effectExtent l="0" t="0" r="0" b="635"/>
            <wp:docPr id="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B6662">
      <w:pPr>
        <w:pStyle w:val="Nagwek1"/>
        <w:numPr>
          <w:ilvl w:val="0"/>
          <w:numId w:val="8"/>
        </w:numPr>
      </w:pPr>
      <w:bookmarkStart w:id="6" w:name="_Toc229998242"/>
      <w:bookmarkStart w:id="7" w:name="_Toc25907455"/>
      <w:r>
        <w:rPr>
          <w:rFonts w:ascii="Arial" w:hAnsi="Arial" w:cs="Arial"/>
          <w:sz w:val="32"/>
        </w:rPr>
        <w:lastRenderedPageBreak/>
        <w:t>Czy miał(a) Pan(i) problem z dostępem do informacji potrzebnych do przygotowania projektu?</w:t>
      </w:r>
      <w:bookmarkEnd w:id="6"/>
      <w:bookmarkEnd w:id="7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Tak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11,76%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3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B6662">
      <w:pPr>
        <w:pStyle w:val="Nagwek1"/>
        <w:numPr>
          <w:ilvl w:val="0"/>
          <w:numId w:val="8"/>
        </w:numPr>
      </w:pPr>
      <w:bookmarkStart w:id="8" w:name="_Toc229998243"/>
      <w:bookmarkStart w:id="9" w:name="_Toc25907456"/>
      <w:r>
        <w:rPr>
          <w:rFonts w:ascii="Arial" w:hAnsi="Arial" w:cs="Arial"/>
          <w:sz w:val="32"/>
        </w:rPr>
        <w:lastRenderedPageBreak/>
        <w:t>Jakich informacji brakowało Panu(i) najbardziej?</w:t>
      </w:r>
      <w:bookmarkEnd w:id="8"/>
      <w:bookmarkEnd w:id="9"/>
    </w:p>
    <w:p w:rsidR="00084CE9" w:rsidRDefault="00084CE9"/>
    <w:p w:rsidR="00BB6662" w:rsidRDefault="00BB6662">
      <w:r w:rsidRPr="00BB6662">
        <w:rPr>
          <w:b/>
          <w:u w:val="single"/>
        </w:rPr>
        <w:t>Odpowiadali respondenci, którzy mieli problem z dostępem do informacji</w:t>
      </w:r>
      <w:r>
        <w:t xml:space="preserve"> (zaznaczyli odpowiedź „tak” w pytaniu nr 3)</w:t>
      </w:r>
    </w:p>
    <w:p w:rsidR="00B129D4" w:rsidRDefault="00B129D4">
      <w:r>
        <w:t xml:space="preserve">Respondenci mogli wskazać </w:t>
      </w:r>
      <w:r w:rsidRPr="00BB6662">
        <w:rPr>
          <w:b/>
        </w:rPr>
        <w:t>więcej niż 1 odpowiedź.</w:t>
      </w:r>
      <w:r>
        <w:t xml:space="preserve"> </w:t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 xml:space="preserve">Ogólnych informacji o regulaminie - co można, a co nie można </w:t>
            </w:r>
            <w:r w:rsidR="00BB6662">
              <w:t>zgłosić w Budżecie Obywatelskim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O tym, kto jest właścicielem te</w:t>
            </w:r>
            <w:r w:rsidR="00BB6662">
              <w:t>renów pod inwestycje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O obowiązujących planach za</w:t>
            </w:r>
            <w:r w:rsidR="00BB6662">
              <w:t>gospodarowania przestrzennego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37,50%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Dotyczących</w:t>
            </w:r>
            <w:r w:rsidR="00BB6662">
              <w:t xml:space="preserve"> określenia kosztów projektu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62,50%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Na temat wymagań formalnych złożenia projektu (wypełnienie formularza w systemie elektronicznym, zebranie podpisów poparcia i złożenie wersji papierowej w</w:t>
            </w:r>
            <w:r w:rsidR="00BB6662">
              <w:t>niosku w Urzędzie Miejskim)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12,50%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Na temat wymagań formalnych związanych z propozycją projektu na terenie nie należącym do Miasta (dołączenie oświadczenia właściciela terenu o woli przekazania terenu Miastu pod realizację projek</w:t>
            </w:r>
            <w:r w:rsidR="00BB6662">
              <w:t>tu Budżetu Obywatelskiego)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37,50%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217F21">
            <w:r>
              <w:t>Innych informacji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37,50%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8</w:t>
      </w:r>
    </w:p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600000"/>
            <wp:effectExtent l="0" t="0" r="0" b="635"/>
            <wp:docPr id="4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B6662">
      <w:pPr>
        <w:pStyle w:val="Nagwek1"/>
        <w:numPr>
          <w:ilvl w:val="0"/>
          <w:numId w:val="8"/>
        </w:numPr>
      </w:pPr>
      <w:bookmarkStart w:id="10" w:name="_Toc229998244"/>
      <w:bookmarkStart w:id="11" w:name="_Toc25907457"/>
      <w:r>
        <w:rPr>
          <w:rFonts w:ascii="Arial" w:hAnsi="Arial" w:cs="Arial"/>
          <w:sz w:val="32"/>
        </w:rPr>
        <w:lastRenderedPageBreak/>
        <w:t>Które elementy związane ze złożeniem, procedowaniem i głosowaniem projektu należy zmienić lub usprawnić?</w:t>
      </w:r>
      <w:bookmarkEnd w:id="10"/>
      <w:bookmarkEnd w:id="11"/>
    </w:p>
    <w:p w:rsidR="00B129D4" w:rsidRDefault="00B129D4" w:rsidP="00B129D4">
      <w:r>
        <w:t xml:space="preserve">Respondenci mogli wskazać </w:t>
      </w:r>
      <w:r w:rsidRPr="00B129D4">
        <w:rPr>
          <w:b/>
        </w:rPr>
        <w:t>więcej niż 1 odpowiedź.</w:t>
      </w:r>
      <w:r>
        <w:t xml:space="preserve"> </w:t>
      </w:r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217F21">
            <w:r>
              <w:t>Formularz wniosku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Sposób zgłaszania projektów (złożenie wniosku</w:t>
            </w:r>
            <w:r w:rsidR="00BB6662">
              <w:t xml:space="preserve"> </w:t>
            </w:r>
            <w:r>
              <w:t>w systemie elektronicznym, zebranie podpisu poparcia, złożenie wersji p</w:t>
            </w:r>
            <w:r w:rsidR="00217F21">
              <w:t>apierowej w Urzędzie Miejskim)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14,71%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217F21">
            <w:r>
              <w:t>Weryfikacja projektów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 xml:space="preserve">Sposób rozpatrywania </w:t>
            </w:r>
            <w:proofErr w:type="spellStart"/>
            <w:r>
              <w:t>odwołań</w:t>
            </w:r>
            <w:proofErr w:type="spellEnd"/>
            <w:r>
              <w:t xml:space="preserve"> o</w:t>
            </w:r>
            <w:r w:rsidR="00217F21">
              <w:t>d negatywnej oceny projektów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16,18%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Promo</w:t>
            </w:r>
            <w:r w:rsidR="00217F21">
              <w:t>cja projektów do głosowania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36,76%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217F21">
            <w:r>
              <w:t>Głosowanie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39,71%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Żadne z powyższych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10,29%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0" b="0"/>
            <wp:docPr id="5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2D1CC3">
      <w:pPr>
        <w:pStyle w:val="Nagwek1"/>
        <w:numPr>
          <w:ilvl w:val="0"/>
          <w:numId w:val="8"/>
        </w:numPr>
      </w:pPr>
      <w:bookmarkStart w:id="12" w:name="_Toc229998245"/>
      <w:bookmarkStart w:id="13" w:name="_Toc25907458"/>
      <w:r>
        <w:rPr>
          <w:rFonts w:ascii="Arial" w:hAnsi="Arial" w:cs="Arial"/>
          <w:sz w:val="32"/>
        </w:rPr>
        <w:lastRenderedPageBreak/>
        <w:t>Jak ocenia Pan(i) etap weryfikacji projektów?</w:t>
      </w:r>
      <w:bookmarkEnd w:id="12"/>
      <w:bookmarkEnd w:id="13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20,59%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pozytywnie, ani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6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34684">
      <w:pPr>
        <w:pStyle w:val="Nagwek1"/>
        <w:numPr>
          <w:ilvl w:val="0"/>
          <w:numId w:val="8"/>
        </w:numPr>
      </w:pPr>
      <w:bookmarkStart w:id="14" w:name="_Toc229998246"/>
      <w:bookmarkStart w:id="15" w:name="_Toc25907459"/>
      <w:r>
        <w:rPr>
          <w:rFonts w:ascii="Arial" w:hAnsi="Arial" w:cs="Arial"/>
          <w:sz w:val="32"/>
        </w:rPr>
        <w:lastRenderedPageBreak/>
        <w:t>Jak ocenia Pan(i) kontakt z osobami weryfikującymi projekty?</w:t>
      </w:r>
      <w:bookmarkEnd w:id="14"/>
      <w:bookmarkEnd w:id="15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Kultura osobista i życzliwość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bardzo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60,29%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20,59%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dobrze, ani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8,82%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B34684" w:rsidRDefault="00B34684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7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84CE9" w:rsidRDefault="001A27CF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lastRenderedPageBreak/>
              <w:t>Kompetencje i znajomość zagadnień zawartych we wniosku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bardzo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39,71%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33,82%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dobrze, ani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10,29%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B34684" w:rsidRDefault="00B34684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8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84CE9" w:rsidRDefault="001A27CF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lastRenderedPageBreak/>
              <w:t>Chęć pomocy i zaangażowanie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bardzo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42,65%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35,29%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dobrze, ani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8,82%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BE41D6" w:rsidRDefault="00BE41D6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9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84CE9" w:rsidRDefault="001A27CF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lastRenderedPageBreak/>
              <w:t>Proponowanie alternatywnych rozwiązań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bardzo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36,76%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dobrze, ani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11,76%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11,76%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BE41D6" w:rsidRDefault="00BE41D6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0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84CE9" w:rsidRDefault="001A27CF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lastRenderedPageBreak/>
              <w:t>Informowanie o wynikach weryfikacji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bardzo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47,06%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dobrze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dobrze, ani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źle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BE41D6" w:rsidRDefault="00BE41D6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E41D6">
      <w:pPr>
        <w:pStyle w:val="Nagwek1"/>
        <w:numPr>
          <w:ilvl w:val="0"/>
          <w:numId w:val="8"/>
        </w:numPr>
      </w:pPr>
      <w:bookmarkStart w:id="16" w:name="_Toc229998247"/>
      <w:bookmarkStart w:id="17" w:name="_Toc25907460"/>
      <w:r>
        <w:rPr>
          <w:rFonts w:ascii="Arial" w:hAnsi="Arial" w:cs="Arial"/>
          <w:sz w:val="32"/>
        </w:rPr>
        <w:lastRenderedPageBreak/>
        <w:t>Czy składał(a) Pan(i) odwołanie do Zespołu Konsultacyjnego związane z negatywną oceną projektu?</w:t>
      </w:r>
      <w:bookmarkEnd w:id="16"/>
      <w:bookmarkEnd w:id="17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Tak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17,65%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82,35%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56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129D4">
      <w:pPr>
        <w:pStyle w:val="Nagwek1"/>
        <w:numPr>
          <w:ilvl w:val="0"/>
          <w:numId w:val="8"/>
        </w:numPr>
      </w:pPr>
      <w:bookmarkStart w:id="18" w:name="_Toc229998248"/>
      <w:bookmarkStart w:id="19" w:name="_Toc25907461"/>
      <w:r>
        <w:rPr>
          <w:rFonts w:ascii="Arial" w:hAnsi="Arial" w:cs="Arial"/>
          <w:sz w:val="32"/>
        </w:rPr>
        <w:lastRenderedPageBreak/>
        <w:t xml:space="preserve">Jak ocenia Pan(i) sposób rozpatrywania </w:t>
      </w:r>
      <w:proofErr w:type="spellStart"/>
      <w:r>
        <w:rPr>
          <w:rFonts w:ascii="Arial" w:hAnsi="Arial" w:cs="Arial"/>
          <w:sz w:val="32"/>
        </w:rPr>
        <w:t>odwołań</w:t>
      </w:r>
      <w:proofErr w:type="spellEnd"/>
      <w:r>
        <w:rPr>
          <w:rFonts w:ascii="Arial" w:hAnsi="Arial" w:cs="Arial"/>
          <w:sz w:val="32"/>
        </w:rPr>
        <w:t xml:space="preserve"> przez Zespół Konsultacyjny?</w:t>
      </w:r>
      <w:bookmarkEnd w:id="18"/>
      <w:bookmarkEnd w:id="19"/>
    </w:p>
    <w:p w:rsidR="00084CE9" w:rsidRDefault="00084CE9"/>
    <w:p w:rsidR="00B129D4" w:rsidRDefault="00B129D4" w:rsidP="00B129D4">
      <w:r w:rsidRPr="00BB6662">
        <w:rPr>
          <w:b/>
          <w:u w:val="single"/>
        </w:rPr>
        <w:t xml:space="preserve">Odpowiadali respondenci, którzy </w:t>
      </w:r>
      <w:r>
        <w:rPr>
          <w:b/>
          <w:u w:val="single"/>
        </w:rPr>
        <w:t>składali odwołanie do Zespołu Konsultacyjnego</w:t>
      </w:r>
      <w:r>
        <w:t xml:space="preserve"> (zaznaczyli odpowiedź „tak” w pytaniu nr 8)</w:t>
      </w:r>
    </w:p>
    <w:p w:rsidR="00B129D4" w:rsidRDefault="00B129D4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16,67%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16,67%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pozytywnie, ani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16,67%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217F21">
            <w:r>
              <w:t>Raczej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16,67%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217F21">
            <w:r>
              <w:t>Zdecydowanie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8,33%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12</w:t>
      </w:r>
    </w:p>
    <w:p w:rsidR="00B129D4" w:rsidRDefault="00B129D4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3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129D4">
      <w:pPr>
        <w:pStyle w:val="Nagwek1"/>
        <w:numPr>
          <w:ilvl w:val="0"/>
          <w:numId w:val="8"/>
        </w:numPr>
      </w:pPr>
      <w:bookmarkStart w:id="20" w:name="_Toc229998249"/>
      <w:bookmarkStart w:id="21" w:name="_Toc25907462"/>
      <w:r>
        <w:rPr>
          <w:rFonts w:ascii="Arial" w:hAnsi="Arial" w:cs="Arial"/>
          <w:sz w:val="32"/>
        </w:rPr>
        <w:lastRenderedPageBreak/>
        <w:t>Czy skorzystał Pan(i)  z  plakatów i ulotek przygotowanych przez Urząd do promocji projektu?</w:t>
      </w:r>
      <w:bookmarkEnd w:id="20"/>
      <w:bookmarkEnd w:id="21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Tak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67,65%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46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4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129D4">
      <w:pPr>
        <w:pStyle w:val="Nagwek1"/>
        <w:numPr>
          <w:ilvl w:val="0"/>
          <w:numId w:val="8"/>
        </w:numPr>
      </w:pPr>
      <w:bookmarkStart w:id="22" w:name="_Toc229998250"/>
      <w:bookmarkStart w:id="23" w:name="_Toc25907463"/>
      <w:r>
        <w:rPr>
          <w:rFonts w:ascii="Arial" w:hAnsi="Arial" w:cs="Arial"/>
          <w:sz w:val="32"/>
        </w:rPr>
        <w:lastRenderedPageBreak/>
        <w:t>Czy plakaty i ulotki były pomocne w promowaniu projektu?</w:t>
      </w:r>
      <w:bookmarkEnd w:id="22"/>
      <w:bookmarkEnd w:id="23"/>
    </w:p>
    <w:p w:rsidR="00084CE9" w:rsidRDefault="00084CE9"/>
    <w:p w:rsidR="00B129D4" w:rsidRDefault="00B129D4" w:rsidP="00B129D4">
      <w:r w:rsidRPr="00BB6662">
        <w:rPr>
          <w:b/>
          <w:u w:val="single"/>
        </w:rPr>
        <w:t xml:space="preserve">Odpowiadali respondenci, którzy </w:t>
      </w:r>
      <w:r>
        <w:rPr>
          <w:b/>
          <w:u w:val="single"/>
        </w:rPr>
        <w:t>skorzystali z plakatów i ulotek przygotowanych przez Urząd</w:t>
      </w:r>
      <w:r>
        <w:t xml:space="preserve"> (zaznaczyli odpowiedź „tak” w pytaniu nr 10)</w:t>
      </w:r>
    </w:p>
    <w:p w:rsidR="00B129D4" w:rsidRDefault="00B129D4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tak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tak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28,26%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tak, ani 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17,39%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217F21">
            <w:r>
              <w:t>Zdecydowanie 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46</w:t>
      </w:r>
    </w:p>
    <w:p w:rsidR="00B129D4" w:rsidRDefault="00B129D4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5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B129D4">
      <w:pPr>
        <w:pStyle w:val="Nagwek1"/>
        <w:numPr>
          <w:ilvl w:val="0"/>
          <w:numId w:val="8"/>
        </w:numPr>
      </w:pPr>
      <w:bookmarkStart w:id="24" w:name="_Toc229998251"/>
      <w:bookmarkStart w:id="25" w:name="_Toc25907464"/>
      <w:r>
        <w:rPr>
          <w:rFonts w:ascii="Arial" w:hAnsi="Arial" w:cs="Arial"/>
          <w:sz w:val="32"/>
        </w:rPr>
        <w:lastRenderedPageBreak/>
        <w:t>Czy oczekuje Pan(i) wsparcia w promocji projektów ze strony Urzędu?</w:t>
      </w:r>
      <w:bookmarkEnd w:id="24"/>
      <w:bookmarkEnd w:id="25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217F21">
            <w:r>
              <w:t>Tak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42,65%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B129D4" w:rsidRDefault="00B129D4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6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114256">
      <w:pPr>
        <w:pStyle w:val="Nagwek1"/>
        <w:numPr>
          <w:ilvl w:val="0"/>
          <w:numId w:val="8"/>
        </w:numPr>
      </w:pPr>
      <w:bookmarkStart w:id="26" w:name="_Toc229998252"/>
      <w:bookmarkStart w:id="27" w:name="_Toc25907465"/>
      <w:r>
        <w:rPr>
          <w:rFonts w:ascii="Arial" w:hAnsi="Arial" w:cs="Arial"/>
          <w:sz w:val="32"/>
        </w:rPr>
        <w:lastRenderedPageBreak/>
        <w:t>Jak ocenia Pan(i) poniższe zasady Budżetu Obywatelskiego?</w:t>
      </w:r>
      <w:bookmarkEnd w:id="26"/>
      <w:bookmarkEnd w:id="27"/>
    </w:p>
    <w:p w:rsidR="00084CE9" w:rsidRDefault="00084CE9"/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Możliwość składania projektów i głosowania dla mieszkańców bez ograniczeń wieku (w tym przez dzieci i młodzież)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44,12%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16,18%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pozytywnie, ani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20,59%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114256" w:rsidRDefault="00114256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7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84CE9" w:rsidRDefault="001A27CF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lastRenderedPageBreak/>
              <w:t>Możliwość składania projektów na terenach niebędących własnością Miasta (np. tereny spółdzielni mieszkaniowych, wspólnot mieszkaniowych)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19,12%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pozytywnie, ani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8,82%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E61971" w:rsidRDefault="00E61971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8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84CE9" w:rsidRDefault="001A27CF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lastRenderedPageBreak/>
              <w:t xml:space="preserve">Minimalny próg poparcia dla projektów dzielnicowych (100 punktów)  i </w:t>
            </w:r>
            <w:proofErr w:type="spellStart"/>
            <w:r>
              <w:rPr>
                <w:rFonts w:ascii="Arial" w:hAnsi="Arial" w:cs="Arial"/>
              </w:rPr>
              <w:t>ogólnomiejskich</w:t>
            </w:r>
            <w:proofErr w:type="spellEnd"/>
            <w:r>
              <w:rPr>
                <w:rFonts w:ascii="Arial" w:hAnsi="Arial" w:cs="Arial"/>
              </w:rPr>
              <w:t xml:space="preserve"> (200 punktów), które trzeba zdobyć w głosowaniu, by kwalifikować je do realizacji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48,53%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pozytywnie, ani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8,82%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E61971" w:rsidRDefault="00E61971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19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084CE9" w:rsidRDefault="001A27CF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lastRenderedPageBreak/>
              <w:t>Możliwość składania projektów na całą kwotę przyznaną dzielnicy, co może skutkować tym, że wygrywa tylko jeden projekt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19,12%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pozytywnie, ani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13,24%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23,53%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E61971" w:rsidRDefault="00E61971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0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084CE9" w:rsidRDefault="001A27CF">
      <w:r>
        <w:br w:type="page"/>
      </w:r>
    </w:p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lastRenderedPageBreak/>
              <w:t xml:space="preserve">Zasadę przydzielania punktów w głosowaniu  5 punktów na projekty dzielnicowe (swobodny podział punktów na projekty w każdej dzielnicy), 1 punkt na projekty </w:t>
            </w:r>
            <w:proofErr w:type="spellStart"/>
            <w:r>
              <w:rPr>
                <w:rFonts w:ascii="Arial" w:hAnsi="Arial" w:cs="Arial"/>
              </w:rPr>
              <w:t>ogólnomiejskie</w:t>
            </w:r>
            <w:proofErr w:type="spellEnd"/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pozytywnie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 pozytywnie, ani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raczej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zdecydowanie negatywnie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</w:tbl>
    <w:p w:rsidR="00084CE9" w:rsidRDefault="001A27CF">
      <w:pPr>
        <w:rPr>
          <w:rFonts w:ascii="Arial" w:hAnsi="Arial" w:cs="Arial"/>
        </w:rPr>
      </w:pPr>
      <w:r>
        <w:rPr>
          <w:rFonts w:ascii="Arial" w:hAnsi="Arial" w:cs="Arial"/>
        </w:rPr>
        <w:t>Wypełnienia: 68</w:t>
      </w:r>
    </w:p>
    <w:p w:rsidR="00E61971" w:rsidRDefault="00E61971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1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746FA5">
      <w:pPr>
        <w:pStyle w:val="Nagwek1"/>
        <w:numPr>
          <w:ilvl w:val="0"/>
          <w:numId w:val="8"/>
        </w:numPr>
      </w:pPr>
      <w:bookmarkStart w:id="28" w:name="_Toc229998255"/>
      <w:bookmarkStart w:id="29" w:name="_Toc25907466"/>
      <w:r>
        <w:rPr>
          <w:rFonts w:ascii="Arial" w:hAnsi="Arial" w:cs="Arial"/>
          <w:sz w:val="32"/>
        </w:rPr>
        <w:lastRenderedPageBreak/>
        <w:t>Czy składał(a) Pan(i) projekty do Budżetu Obywatelskiego również w poprzednich latach?</w:t>
      </w:r>
      <w:bookmarkEnd w:id="28"/>
      <w:bookmarkEnd w:id="29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Tak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60,29%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Nie, w tym roku składałem(</w:t>
            </w:r>
            <w:proofErr w:type="spellStart"/>
            <w:r>
              <w:t>am</w:t>
            </w:r>
            <w:proofErr w:type="spellEnd"/>
            <w:r>
              <w:t>) projekt po raz pierwszy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39,71%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2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C1E69" w:rsidRDefault="001C1E69">
      <w:pPr>
        <w:spacing w:before="0" w:after="200"/>
      </w:pPr>
      <w:r>
        <w:br w:type="page"/>
      </w:r>
    </w:p>
    <w:p w:rsidR="00084CE9" w:rsidRDefault="001A27CF" w:rsidP="00746FA5">
      <w:pPr>
        <w:pStyle w:val="Nagwek1"/>
        <w:numPr>
          <w:ilvl w:val="0"/>
          <w:numId w:val="8"/>
        </w:numPr>
      </w:pPr>
      <w:bookmarkStart w:id="30" w:name="_Toc229998257"/>
      <w:bookmarkStart w:id="31" w:name="_Toc25907467"/>
      <w:r>
        <w:rPr>
          <w:rFonts w:ascii="Arial" w:hAnsi="Arial" w:cs="Arial"/>
          <w:sz w:val="32"/>
        </w:rPr>
        <w:lastRenderedPageBreak/>
        <w:t>Płeć</w:t>
      </w:r>
      <w:bookmarkEnd w:id="30"/>
      <w:bookmarkEnd w:id="31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Kobieta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45,59%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Mężczyzna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3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746FA5">
      <w:pPr>
        <w:pStyle w:val="Nagwek1"/>
        <w:numPr>
          <w:ilvl w:val="0"/>
          <w:numId w:val="8"/>
        </w:numPr>
      </w:pPr>
      <w:bookmarkStart w:id="32" w:name="_Toc229998258"/>
      <w:bookmarkStart w:id="33" w:name="_Toc25907468"/>
      <w:r>
        <w:rPr>
          <w:rFonts w:ascii="Arial" w:hAnsi="Arial" w:cs="Arial"/>
          <w:sz w:val="32"/>
        </w:rPr>
        <w:lastRenderedPageBreak/>
        <w:t>Wiek</w:t>
      </w:r>
      <w:bookmarkEnd w:id="32"/>
      <w:bookmarkEnd w:id="33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0-17 lat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18-34 lat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16,18%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35-59 lat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73,53%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60 lat lub więcej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10,29%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p w:rsidR="00084CE9" w:rsidRDefault="001A27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400000" cy="3240000"/>
            <wp:effectExtent l="0" t="0" r="10795" b="17780"/>
            <wp:docPr id="24" name="0 Imagen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084CE9" w:rsidRDefault="001A27CF">
      <w:r>
        <w:br w:type="page"/>
      </w:r>
    </w:p>
    <w:p w:rsidR="00084CE9" w:rsidRDefault="001A27CF" w:rsidP="00746FA5">
      <w:pPr>
        <w:pStyle w:val="Nagwek1"/>
        <w:numPr>
          <w:ilvl w:val="0"/>
          <w:numId w:val="8"/>
        </w:numPr>
      </w:pPr>
      <w:bookmarkStart w:id="34" w:name="_Toc229998259"/>
      <w:bookmarkStart w:id="35" w:name="_Toc25907469"/>
      <w:r>
        <w:rPr>
          <w:rFonts w:ascii="Arial" w:hAnsi="Arial" w:cs="Arial"/>
          <w:sz w:val="32"/>
        </w:rPr>
        <w:lastRenderedPageBreak/>
        <w:t>Dzielnica zamieszkania</w:t>
      </w:r>
      <w:bookmarkEnd w:id="34"/>
      <w:bookmarkEnd w:id="35"/>
    </w:p>
    <w:p w:rsidR="00084CE9" w:rsidRDefault="00084CE9"/>
    <w:tbl>
      <w:tblPr>
        <w:tblStyle w:val="Jasnalistaakcent3"/>
        <w:tblOverlap w:val="never"/>
        <w:tblW w:w="5000" w:type="pct"/>
        <w:tblBorders>
          <w:top w:val="single" w:sz="1" w:space="0" w:color="auto"/>
          <w:left w:val="single" w:sz="1" w:space="0" w:color="auto"/>
          <w:bottom w:val="single" w:sz="1" w:space="0" w:color="auto"/>
          <w:right w:val="single" w:sz="1" w:space="0" w:color="auto"/>
          <w:insideH w:val="single" w:sz="1" w:space="0" w:color="auto"/>
          <w:insideV w:val="single" w:sz="1" w:space="0" w:color="auto"/>
        </w:tblBorders>
        <w:tblLook w:val="04A0" w:firstRow="1" w:lastRow="0" w:firstColumn="1" w:lastColumn="0" w:noHBand="0" w:noVBand="1"/>
      </w:tblPr>
      <w:tblGrid>
        <w:gridCol w:w="5952"/>
        <w:gridCol w:w="1275"/>
        <w:gridCol w:w="1275"/>
      </w:tblGrid>
      <w:tr w:rsidR="00084CE9" w:rsidTr="00084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0" w:type="pct"/>
          </w:tcPr>
          <w:p w:rsidR="00084CE9" w:rsidRDefault="001A27CF">
            <w:r>
              <w:rPr>
                <w:rFonts w:ascii="Arial" w:hAnsi="Arial" w:cs="Arial"/>
              </w:rPr>
              <w:t>Odpowiedź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750" w:type="pct"/>
          </w:tcPr>
          <w:p w:rsidR="00084CE9" w:rsidRDefault="001A27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</w:rPr>
              <w:t>Liczba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Aniołki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proofErr w:type="spellStart"/>
            <w:r>
              <w:t>Brętowo</w:t>
            </w:r>
            <w:proofErr w:type="spellEnd"/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Brzeźno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Chełm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Jasień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Kokoszki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Krakowiec- Górki Zachodnie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Letnica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proofErr w:type="spellStart"/>
            <w:r>
              <w:t>Matarnia</w:t>
            </w:r>
            <w:proofErr w:type="spellEnd"/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Młyniska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Nowy Port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Oliwa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Olszynka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Orunia Górna-Gdańsk Południe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Orunia-Św. Wojciech-Lipce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Osowa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Piecki- Migowo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Przeróbka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Przymorze Małe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Przymorze Wielkie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5,88%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Rudniki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Siedlce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Stogi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Strzyża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proofErr w:type="spellStart"/>
            <w:r>
              <w:t>Suchanino</w:t>
            </w:r>
            <w:proofErr w:type="spellEnd"/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Śródmieście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proofErr w:type="spellStart"/>
            <w:r>
              <w:t>Ujeścisko-Łostowice</w:t>
            </w:r>
            <w:proofErr w:type="spellEnd"/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VII Dwór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Wrzeszcz Dolny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7,35%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Wrzeszcz Górny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2,94%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 xml:space="preserve">Wyspa </w:t>
            </w:r>
            <w:proofErr w:type="spellStart"/>
            <w:r>
              <w:t>Sobieszewska</w:t>
            </w:r>
            <w:proofErr w:type="spellEnd"/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lastRenderedPageBreak/>
              <w:t>Wzgórze Mickiewicza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Zaspa Młyniec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Zaspa Rozstaje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4,41%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084CE9">
        <w:tblPrEx>
          <w:jc w:val="center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Żabianka-Wejhera-Jelitkowo-Tysiąclecia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084CE9">
        <w:tblPrEx>
          <w:jc w:val="center"/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084CE9" w:rsidRDefault="001A27CF">
            <w:r>
              <w:t>Nie wiem, trudno powiedzieć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0,00%</w:t>
            </w:r>
          </w:p>
        </w:tc>
        <w:tc>
          <w:tcPr>
            <w:tcW w:w="0" w:type="auto"/>
          </w:tcPr>
          <w:p w:rsidR="00084CE9" w:rsidRDefault="001A27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:rsidR="00084CE9" w:rsidRDefault="001A27CF">
      <w:r>
        <w:rPr>
          <w:rFonts w:ascii="Arial" w:hAnsi="Arial" w:cs="Arial"/>
        </w:rPr>
        <w:t>Wypełnienia: 68</w:t>
      </w:r>
    </w:p>
    <w:p w:rsidR="00084CE9" w:rsidRDefault="00084CE9"/>
    <w:sectPr w:rsidR="00084CE9" w:rsidSect="000F6147">
      <w:footerReference w:type="default" r:id="rId32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CD0" w:rsidRDefault="002D3CD0" w:rsidP="002D3CD0">
      <w:pPr>
        <w:spacing w:after="0" w:line="240" w:lineRule="auto"/>
      </w:pPr>
      <w:r>
        <w:separator/>
      </w:r>
    </w:p>
  </w:endnote>
  <w:endnote w:type="continuationSeparator" w:id="0">
    <w:p w:rsidR="002D3CD0" w:rsidRDefault="002D3CD0" w:rsidP="002D3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?Accord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191744"/>
      <w:docPartObj>
        <w:docPartGallery w:val="Page Numbers (Top of Page)"/>
        <w:docPartUnique/>
      </w:docPartObj>
    </w:sdtPr>
    <w:sdtEndPr/>
    <w:sdtContent>
      <w:p w:rsidR="002D3CD0" w:rsidRDefault="002D3CD0" w:rsidP="002D3CD0">
        <w:pPr>
          <w:tabs>
            <w:tab w:val="right" w:pos="7797"/>
          </w:tabs>
        </w:pPr>
        <w:r>
          <w:t xml:space="preserve">Strona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D60874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z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</w:instrText>
        </w:r>
        <w:r>
          <w:rPr>
            <w:noProof/>
          </w:rPr>
          <w:fldChar w:fldCharType="separate"/>
        </w:r>
        <w:r w:rsidR="00D60874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CD0" w:rsidRDefault="002D3CD0" w:rsidP="002D3CD0">
      <w:pPr>
        <w:spacing w:after="0" w:line="240" w:lineRule="auto"/>
      </w:pPr>
      <w:r>
        <w:separator/>
      </w:r>
    </w:p>
  </w:footnote>
  <w:footnote w:type="continuationSeparator" w:id="0">
    <w:p w:rsidR="002D3CD0" w:rsidRDefault="002D3CD0" w:rsidP="002D3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A4D77"/>
    <w:multiLevelType w:val="hybridMultilevel"/>
    <w:tmpl w:val="F6885852"/>
    <w:lvl w:ilvl="0" w:tplc="486A99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4E"/>
    <w:rsid w:val="00065F9C"/>
    <w:rsid w:val="00084CE9"/>
    <w:rsid w:val="000F0A7A"/>
    <w:rsid w:val="000F47D9"/>
    <w:rsid w:val="000F6147"/>
    <w:rsid w:val="00112029"/>
    <w:rsid w:val="00114256"/>
    <w:rsid w:val="00135412"/>
    <w:rsid w:val="001A27CF"/>
    <w:rsid w:val="001C1E69"/>
    <w:rsid w:val="00217F21"/>
    <w:rsid w:val="002D1CC3"/>
    <w:rsid w:val="002D3CD0"/>
    <w:rsid w:val="00361FF4"/>
    <w:rsid w:val="003B5299"/>
    <w:rsid w:val="00493A0C"/>
    <w:rsid w:val="004C6177"/>
    <w:rsid w:val="004D6B48"/>
    <w:rsid w:val="00531A4E"/>
    <w:rsid w:val="00535F5A"/>
    <w:rsid w:val="005547BA"/>
    <w:rsid w:val="00555F58"/>
    <w:rsid w:val="006E6663"/>
    <w:rsid w:val="00746FA5"/>
    <w:rsid w:val="008664F4"/>
    <w:rsid w:val="008B3AC2"/>
    <w:rsid w:val="008F680D"/>
    <w:rsid w:val="00AC197E"/>
    <w:rsid w:val="00B129D4"/>
    <w:rsid w:val="00B21D59"/>
    <w:rsid w:val="00B34684"/>
    <w:rsid w:val="00BB6662"/>
    <w:rsid w:val="00BD419F"/>
    <w:rsid w:val="00BE41D6"/>
    <w:rsid w:val="00D60874"/>
    <w:rsid w:val="00DC4527"/>
    <w:rsid w:val="00DF064E"/>
    <w:rsid w:val="00E31BEC"/>
    <w:rsid w:val="00E61971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BC425-4B9D-413D-BE7A-F88CDD40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59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27DE"/>
    <w:pPr>
      <w:spacing w:before="60" w:after="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A3108"/>
    <w:pPr>
      <w:keepNext/>
      <w:keepLines/>
      <w:spacing w:before="480"/>
      <w:outlineLvl w:val="0"/>
    </w:pPr>
    <w:rPr>
      <w:rFonts w:ascii="?Accord-Regular" w:eastAsiaTheme="majorEastAsia" w:hAnsi="?Accord-Regular" w:cstheme="majorBidi"/>
      <w:b/>
      <w:bCs/>
      <w:color w:val="17B59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3108"/>
    <w:pPr>
      <w:keepNext/>
      <w:keepLines/>
      <w:spacing w:before="200"/>
      <w:outlineLvl w:val="1"/>
    </w:pPr>
    <w:rPr>
      <w:rFonts w:ascii="?Accord-Regular" w:eastAsiaTheme="majorEastAsia" w:hAnsi="?Accord-Regular" w:cstheme="majorBidi"/>
      <w:b/>
      <w:bCs/>
      <w:color w:val="17B594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3108"/>
    <w:rPr>
      <w:rFonts w:ascii="?Accord-Regular" w:eastAsiaTheme="majorEastAsia" w:hAnsi="?Accord-Regular" w:cstheme="majorBidi"/>
      <w:b/>
      <w:bCs/>
      <w:color w:val="17B59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A3108"/>
    <w:rPr>
      <w:rFonts w:ascii="?Accord-Regular" w:eastAsiaTheme="majorEastAsia" w:hAnsi="?Accord-Regular" w:cstheme="majorBidi"/>
      <w:b/>
      <w:bCs/>
      <w:color w:val="17B594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650E11"/>
    <w:pPr>
      <w:spacing w:after="300" w:line="240" w:lineRule="auto"/>
      <w:contextualSpacing/>
    </w:pPr>
    <w:rPr>
      <w:rFonts w:ascii="?Accord-Regular" w:eastAsiaTheme="majorEastAsia" w:hAnsi="?Accord-Regular" w:cstheme="majorBidi"/>
      <w:color w:val="008F7B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50E11"/>
    <w:rPr>
      <w:rFonts w:ascii="?Accord-Regular" w:eastAsiaTheme="majorEastAsia" w:hAnsi="?Accord-Regular" w:cstheme="majorBidi"/>
      <w:color w:val="008F7B" w:themeColor="text2" w:themeShade="BF"/>
      <w:spacing w:val="5"/>
      <w:kern w:val="28"/>
      <w:sz w:val="52"/>
      <w:szCs w:val="5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557A7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9557A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557A7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9557A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7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7A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4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aliases w:val="Table Grid PHPDOCX,iResearch"/>
    <w:basedOn w:val="Standardowy"/>
    <w:uiPriority w:val="59"/>
    <w:rsid w:val="00694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westionariusz">
    <w:name w:val="Kwestionariusz"/>
    <w:basedOn w:val="Standardowy"/>
    <w:uiPriority w:val="99"/>
    <w:qFormat/>
    <w:rsid w:val="00582E45"/>
    <w:pPr>
      <w:spacing w:after="0" w:line="240" w:lineRule="auto"/>
    </w:pPr>
    <w:tblPr>
      <w:tblStyleRowBandSize w:val="1"/>
      <w:tblBorders>
        <w:top w:val="single" w:sz="8" w:space="0" w:color="31849B" w:themeColor="accent5" w:themeShade="BF"/>
        <w:left w:val="single" w:sz="8" w:space="0" w:color="31849B" w:themeColor="accent5" w:themeShade="BF"/>
        <w:bottom w:val="single" w:sz="8" w:space="0" w:color="31849B" w:themeColor="accent5" w:themeShade="BF"/>
        <w:right w:val="single" w:sz="8" w:space="0" w:color="31849B" w:themeColor="accent5" w:themeShade="BF"/>
        <w:insideH w:val="single" w:sz="8" w:space="0" w:color="31849B" w:themeColor="accent5" w:themeShade="BF"/>
        <w:insideV w:val="single" w:sz="8" w:space="0" w:color="31849B" w:themeColor="accent5" w:themeShade="BF"/>
      </w:tblBorders>
    </w:tblPr>
    <w:tcPr>
      <w:shd w:val="clear" w:color="auto" w:fill="BFFFF6" w:themeFill="text2" w:themeFillTint="33"/>
    </w:tcPr>
  </w:style>
  <w:style w:type="table" w:styleId="Jasnasiatkaakcent5">
    <w:name w:val="Light Grid Accent 5"/>
    <w:basedOn w:val="Standardowy"/>
    <w:uiPriority w:val="62"/>
    <w:rsid w:val="00582E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ecieniowanieakcent3">
    <w:name w:val="Light Shading Accent 3"/>
    <w:basedOn w:val="Standardowy"/>
    <w:uiPriority w:val="60"/>
    <w:rsid w:val="00582E45"/>
    <w:pPr>
      <w:spacing w:after="0" w:line="240" w:lineRule="auto"/>
    </w:pPr>
    <w:rPr>
      <w:color w:val="484848" w:themeColor="accent3" w:themeShade="BF"/>
    </w:rPr>
    <w:tblPr>
      <w:tblStyleRowBandSize w:val="1"/>
      <w:tblStyleColBandSize w:val="1"/>
      <w:tblBorders>
        <w:top w:val="single" w:sz="8" w:space="0" w:color="616161" w:themeColor="accent3"/>
        <w:bottom w:val="single" w:sz="8" w:space="0" w:color="61616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161" w:themeColor="accent3"/>
          <w:left w:val="nil"/>
          <w:bottom w:val="single" w:sz="8" w:space="0" w:color="61616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161" w:themeColor="accent3"/>
          <w:left w:val="nil"/>
          <w:bottom w:val="single" w:sz="8" w:space="0" w:color="61616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Jasnalistaakcent3">
    <w:name w:val="Light List Accent 3"/>
    <w:basedOn w:val="Standardowy"/>
    <w:uiPriority w:val="61"/>
    <w:rsid w:val="00694AFC"/>
    <w:pPr>
      <w:spacing w:after="0" w:line="240" w:lineRule="auto"/>
    </w:pPr>
    <w:tblPr>
      <w:tblStyleRowBandSize w:val="1"/>
      <w:tblStyleColBandSize w:val="1"/>
      <w:tblBorders>
        <w:top w:val="single" w:sz="8" w:space="0" w:color="616161" w:themeColor="accent3"/>
        <w:left w:val="single" w:sz="8" w:space="0" w:color="616161" w:themeColor="accent3"/>
        <w:bottom w:val="single" w:sz="8" w:space="0" w:color="616161" w:themeColor="accent3"/>
        <w:right w:val="single" w:sz="8" w:space="0" w:color="61616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61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  <w:tblStylePr w:type="band1Horz">
      <w:tblPr/>
      <w:tcPr>
        <w:tcBorders>
          <w:top w:val="single" w:sz="8" w:space="0" w:color="616161" w:themeColor="accent3"/>
          <w:left w:val="single" w:sz="8" w:space="0" w:color="616161" w:themeColor="accent3"/>
          <w:bottom w:val="single" w:sz="8" w:space="0" w:color="616161" w:themeColor="accent3"/>
          <w:right w:val="single" w:sz="8" w:space="0" w:color="616161" w:themeColor="accent3"/>
        </w:tcBorders>
      </w:tcPr>
    </w:tblStyle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TitlePHPDOCX">
    <w:name w:val="Title PHPDOCX"/>
    <w:basedOn w:val="Normalny"/>
    <w:next w:val="Normalny"/>
    <w:uiPriority w:val="10"/>
    <w:qFormat/>
    <w:rsid w:val="00DF064E"/>
    <w:pPr>
      <w:pBdr>
        <w:bottom w:val="single" w:sz="8" w:space="4" w:color="FF173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8F7B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FF1732" w:themeColor="accent1"/>
      <w:spacing w:val="15"/>
      <w:sz w:val="24"/>
      <w:szCs w:val="24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49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2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8911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012222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4961791133333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214444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315555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416666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517777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618888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719999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8110101010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79911111111111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49618001121212121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80111313131313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496180211414141414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80311515151515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496180411616161616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805117171717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806118181818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807119191919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808120202020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datos4496180912121212121.xlsx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496181012222222222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496181112323232323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datos4496181212424242424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35.29</c:v>
                </c:pt>
                <c:pt idx="1">
                  <c:v>41.18</c:v>
                </c:pt>
                <c:pt idx="2">
                  <c:v>13.24</c:v>
                </c:pt>
                <c:pt idx="3">
                  <c:v>2.94</c:v>
                </c:pt>
                <c:pt idx="4">
                  <c:v>5.88</c:v>
                </c:pt>
                <c:pt idx="5">
                  <c:v>1.47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 Hoja1!$B$1</c:f>
              <c:strCache>
                <c:ptCount val="1"/>
                <c:pt idx="0">
                  <c:v>Wartość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Hoja1!$A$2:$A$6</c:f>
              <c:strCache>
                <c:ptCount val="5"/>
                <c:pt idx="0">
                  <c:v>Materiały dostępne na stronie www.gdansk.pl (np. cennik miejski, mapa interaktywna miasta)</c:v>
                </c:pt>
                <c:pt idx="1">
                  <c:v>Indywidualne konsultacje z urzędnikami z wydziałów i jednostek miejskich</c:v>
                </c:pt>
                <c:pt idx="2">
                  <c:v>Osobista konsultacja w wyznaczonych stanowiskach w Zespołach Obsługi Mieszkańców</c:v>
                </c:pt>
                <c:pt idx="3">
                  <c:v>Korzystałem(-am) z wcześniejszych własnych doświadczeń lub doświadczeń innych osób</c:v>
                </c:pt>
                <c:pt idx="4">
                  <c:v>Z żadnych powyższych</c:v>
                </c:pt>
              </c:strCache>
            </c:strRef>
          </c:cat>
          <c:val>
            <c:numRef>
              <c:f>Hoja1!$B$2:$B$6</c:f>
              <c:numCache>
                <c:formatCode>0%</c:formatCode>
                <c:ptCount val="5"/>
                <c:pt idx="0">
                  <c:v>0.63239999999999996</c:v>
                </c:pt>
                <c:pt idx="1">
                  <c:v>0.36759999999999998</c:v>
                </c:pt>
                <c:pt idx="2">
                  <c:v>4.41E-2</c:v>
                </c:pt>
                <c:pt idx="3">
                  <c:v>0.57350000000000001</c:v>
                </c:pt>
                <c:pt idx="4">
                  <c:v>8.8200000000000001E-2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78247328"/>
        <c:axId val="478244192"/>
      </c:barChart>
      <c:catAx>
        <c:axId val="4782473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2460000"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478244192"/>
        <c:crosses val="autoZero"/>
        <c:auto val="1"/>
        <c:lblAlgn val="ctr"/>
        <c:lblOffset val="100"/>
        <c:noMultiLvlLbl val="0"/>
      </c:catAx>
      <c:valAx>
        <c:axId val="478244192"/>
        <c:scaling>
          <c:orientation val="minMax"/>
          <c:max val="1"/>
        </c:scaling>
        <c:delete val="0"/>
        <c:axPos val="l"/>
        <c:majorGridlines/>
        <c:numFmt formatCode="0%" sourceLinked="0"/>
        <c:majorTickMark val="out"/>
        <c:minorTickMark val="none"/>
        <c:tickLblPos val="nextTo"/>
        <c:txPr>
          <a:bodyPr rot="0"/>
          <a:lstStyle/>
          <a:p>
            <a:pPr>
              <a:defRPr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4782473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Hoja1!$A$2:$A$3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11.76</c:v>
                </c:pt>
                <c:pt idx="1">
                  <c:v>88.24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 Hoja1!$B$1</c:f>
              <c:strCache>
                <c:ptCount val="1"/>
                <c:pt idx="0">
                  <c:v>Wartość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Hoja1!$A$2:$A$8</c:f>
              <c:strCache>
                <c:ptCount val="7"/>
                <c:pt idx="0">
                  <c:v>Ogólnych informacji o regulaminie - co można, a co nie można zgłosić w Budżecie Obywatelskim</c:v>
                </c:pt>
                <c:pt idx="1">
                  <c:v>O tym, kto jest właścicielem terenów pod inwestycje</c:v>
                </c:pt>
                <c:pt idx="2">
                  <c:v>O obowiązujących planach zagospodarowania przestrzennego</c:v>
                </c:pt>
                <c:pt idx="3">
                  <c:v>Dotyczących określenia kosztów projektu</c:v>
                </c:pt>
                <c:pt idx="4">
                  <c:v>Na temat wymagań formalnych złożenia projektu (wypełnienie formularza w systemie elektronicznym, zebranie podpisów poparcia i złożenie wersji papierowej wniosku w Urzędzie Miejskim)</c:v>
                </c:pt>
                <c:pt idx="5">
                  <c:v>Na temat wymagań formalnych związanych z propozycją projektu na terenie nie należącym do Miasta (dołączenie oświadczenia właściciela terenu o woli przekazania terenu Miastu pod realizację projektu Budżetu Obywatelskiego)</c:v>
                </c:pt>
                <c:pt idx="6">
                  <c:v>Innych informacji</c:v>
                </c:pt>
              </c:strCache>
            </c:strRef>
          </c:cat>
          <c:val>
            <c:numRef>
              <c:f>Hoja1!$B$2:$B$8</c:f>
              <c:numCache>
                <c:formatCode>0%</c:formatCode>
                <c:ptCount val="7"/>
                <c:pt idx="0">
                  <c:v>0.25</c:v>
                </c:pt>
                <c:pt idx="1">
                  <c:v>0.5</c:v>
                </c:pt>
                <c:pt idx="2">
                  <c:v>0.375</c:v>
                </c:pt>
                <c:pt idx="3">
                  <c:v>0.625</c:v>
                </c:pt>
                <c:pt idx="4">
                  <c:v>0.125</c:v>
                </c:pt>
                <c:pt idx="5">
                  <c:v>0.375</c:v>
                </c:pt>
                <c:pt idx="6">
                  <c:v>0.375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75934944"/>
        <c:axId val="399683992"/>
      </c:barChart>
      <c:catAx>
        <c:axId val="4759349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2460000"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399683992"/>
        <c:crosses val="autoZero"/>
        <c:auto val="1"/>
        <c:lblAlgn val="ctr"/>
        <c:lblOffset val="100"/>
        <c:noMultiLvlLbl val="0"/>
      </c:catAx>
      <c:valAx>
        <c:axId val="399683992"/>
        <c:scaling>
          <c:orientation val="minMax"/>
          <c:max val="1"/>
        </c:scaling>
        <c:delete val="0"/>
        <c:axPos val="l"/>
        <c:majorGridlines/>
        <c:numFmt formatCode="0%" sourceLinked="0"/>
        <c:majorTickMark val="out"/>
        <c:minorTickMark val="none"/>
        <c:tickLblPos val="nextTo"/>
        <c:txPr>
          <a:bodyPr rot="0"/>
          <a:lstStyle/>
          <a:p>
            <a:pPr>
              <a:defRPr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47593494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 Hoja1!$B$1</c:f>
              <c:strCache>
                <c:ptCount val="1"/>
                <c:pt idx="0">
                  <c:v>Wartość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Hoja1!$A$2:$A$8</c:f>
              <c:strCache>
                <c:ptCount val="7"/>
                <c:pt idx="0">
                  <c:v>Formularz wniosku</c:v>
                </c:pt>
                <c:pt idx="1">
                  <c:v>Sposób zgłaszania projektów (złożenie wnioskuw systemie elektronicznym, zebranie podpisu poparcia, złożenie wersji papierowej w Urzędzie Miejskim)</c:v>
                </c:pt>
                <c:pt idx="2">
                  <c:v>Weryfikacja projektów</c:v>
                </c:pt>
                <c:pt idx="3">
                  <c:v>Sposób rozpatrywania odwołań od negatywnej oceny projektów</c:v>
                </c:pt>
                <c:pt idx="4">
                  <c:v>Promocja projektów do głosowania</c:v>
                </c:pt>
                <c:pt idx="5">
                  <c:v>Głosowanie</c:v>
                </c:pt>
                <c:pt idx="6">
                  <c:v>Żadne z powyższych</c:v>
                </c:pt>
              </c:strCache>
            </c:strRef>
          </c:cat>
          <c:val>
            <c:numRef>
              <c:f>Hoja1!$B$2:$B$8</c:f>
              <c:numCache>
                <c:formatCode>0%</c:formatCode>
                <c:ptCount val="7"/>
                <c:pt idx="0">
                  <c:v>0.13239999999999999</c:v>
                </c:pt>
                <c:pt idx="1">
                  <c:v>0.14710000000000001</c:v>
                </c:pt>
                <c:pt idx="2">
                  <c:v>0.30880000000000002</c:v>
                </c:pt>
                <c:pt idx="3">
                  <c:v>0.1618</c:v>
                </c:pt>
                <c:pt idx="4">
                  <c:v>0.36759999999999998</c:v>
                </c:pt>
                <c:pt idx="5">
                  <c:v>0.39710000000000001</c:v>
                </c:pt>
                <c:pt idx="6">
                  <c:v>0.10290000000000001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73458736"/>
        <c:axId val="473461480"/>
      </c:barChart>
      <c:catAx>
        <c:axId val="4734587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2460000"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473461480"/>
        <c:crosses val="autoZero"/>
        <c:auto val="1"/>
        <c:lblAlgn val="ctr"/>
        <c:lblOffset val="100"/>
        <c:noMultiLvlLbl val="0"/>
      </c:catAx>
      <c:valAx>
        <c:axId val="473461480"/>
        <c:scaling>
          <c:orientation val="minMax"/>
          <c:max val="1"/>
        </c:scaling>
        <c:delete val="0"/>
        <c:axPos val="l"/>
        <c:majorGridlines/>
        <c:numFmt formatCode="0%" sourceLinked="0"/>
        <c:majorTickMark val="out"/>
        <c:minorTickMark val="none"/>
        <c:tickLblPos val="nextTo"/>
        <c:txPr>
          <a:bodyPr rot="0"/>
          <a:lstStyle/>
          <a:p>
            <a:pPr>
              <a:defRPr>
                <a:latin typeface="Arial" pitchFamily="34" charset="0"/>
                <a:cs typeface="Arial" pitchFamily="34" charset="0"/>
              </a:defRPr>
            </a:pPr>
            <a:endParaRPr lang="pl-PL"/>
          </a:p>
        </c:txPr>
        <c:crossAx val="4734587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30.88</c:v>
                </c:pt>
                <c:pt idx="1">
                  <c:v>20.59</c:v>
                </c:pt>
                <c:pt idx="2">
                  <c:v>25</c:v>
                </c:pt>
                <c:pt idx="3">
                  <c:v>13.24</c:v>
                </c:pt>
                <c:pt idx="4">
                  <c:v>7.35</c:v>
                </c:pt>
                <c:pt idx="5">
                  <c:v>2.94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4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Hoja1!$A$2:$A$6</c:f>
              <c:strCache>
                <c:ptCount val="5"/>
                <c:pt idx="0">
                  <c:v>bardzo dobrze</c:v>
                </c:pt>
                <c:pt idx="1">
                  <c:v>raczej dobrze</c:v>
                </c:pt>
                <c:pt idx="2">
                  <c:v>ani dobrze, ani źle</c:v>
                </c:pt>
                <c:pt idx="3">
                  <c:v>zdecydowanie źle</c:v>
                </c:pt>
                <c:pt idx="4">
                  <c:v>trudno powiedzieć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60.29</c:v>
                </c:pt>
                <c:pt idx="1">
                  <c:v>20.59</c:v>
                </c:pt>
                <c:pt idx="2">
                  <c:v>5.88</c:v>
                </c:pt>
                <c:pt idx="3">
                  <c:v>4.41</c:v>
                </c:pt>
                <c:pt idx="4">
                  <c:v>8.82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bardzo dobrze</c:v>
                </c:pt>
                <c:pt idx="1">
                  <c:v>raczej dobrze</c:v>
                </c:pt>
                <c:pt idx="2">
                  <c:v>ani dobrze, ani źle</c:v>
                </c:pt>
                <c:pt idx="3">
                  <c:v>raczej źle</c:v>
                </c:pt>
                <c:pt idx="4">
                  <c:v>zdecydowanie źle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39.71</c:v>
                </c:pt>
                <c:pt idx="1">
                  <c:v>33.82</c:v>
                </c:pt>
                <c:pt idx="2">
                  <c:v>7.35</c:v>
                </c:pt>
                <c:pt idx="3">
                  <c:v>2.94</c:v>
                </c:pt>
                <c:pt idx="4">
                  <c:v>5.88</c:v>
                </c:pt>
                <c:pt idx="5">
                  <c:v>10.29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bardzo dobrze</c:v>
                </c:pt>
                <c:pt idx="1">
                  <c:v>raczej dobrze</c:v>
                </c:pt>
                <c:pt idx="2">
                  <c:v>ani dobrze, ani źle</c:v>
                </c:pt>
                <c:pt idx="3">
                  <c:v>raczej źle</c:v>
                </c:pt>
                <c:pt idx="4">
                  <c:v>zdecydowanie źle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42.65</c:v>
                </c:pt>
                <c:pt idx="1">
                  <c:v>35.29</c:v>
                </c:pt>
                <c:pt idx="2">
                  <c:v>8.82</c:v>
                </c:pt>
                <c:pt idx="3">
                  <c:v>1.47</c:v>
                </c:pt>
                <c:pt idx="4">
                  <c:v>4.41</c:v>
                </c:pt>
                <c:pt idx="5">
                  <c:v>7.35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bardzo dobrze</c:v>
                </c:pt>
                <c:pt idx="1">
                  <c:v>raczej dobrze</c:v>
                </c:pt>
                <c:pt idx="2">
                  <c:v>ani dobrze, ani źle</c:v>
                </c:pt>
                <c:pt idx="3">
                  <c:v>raczej źle</c:v>
                </c:pt>
                <c:pt idx="4">
                  <c:v>zdecydowanie źle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36.76</c:v>
                </c:pt>
                <c:pt idx="1">
                  <c:v>25</c:v>
                </c:pt>
                <c:pt idx="2">
                  <c:v>11.76</c:v>
                </c:pt>
                <c:pt idx="3">
                  <c:v>11.76</c:v>
                </c:pt>
                <c:pt idx="4">
                  <c:v>7.35</c:v>
                </c:pt>
                <c:pt idx="5">
                  <c:v>7.35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bardzo dobrze</c:v>
                </c:pt>
                <c:pt idx="1">
                  <c:v>raczej dobrze</c:v>
                </c:pt>
                <c:pt idx="2">
                  <c:v>ani dobrze, ani źle</c:v>
                </c:pt>
                <c:pt idx="3">
                  <c:v>raczej źle</c:v>
                </c:pt>
                <c:pt idx="4">
                  <c:v>zdecydowanie źle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47.06</c:v>
                </c:pt>
                <c:pt idx="1">
                  <c:v>30.88</c:v>
                </c:pt>
                <c:pt idx="2">
                  <c:v>7.35</c:v>
                </c:pt>
                <c:pt idx="3">
                  <c:v>5.88</c:v>
                </c:pt>
                <c:pt idx="4">
                  <c:v>2.94</c:v>
                </c:pt>
                <c:pt idx="5">
                  <c:v>5.88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Hoja1!$A$2:$A$3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17.649999999999999</c:v>
                </c:pt>
                <c:pt idx="1">
                  <c:v>82.35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16.670000000000002</c:v>
                </c:pt>
                <c:pt idx="1">
                  <c:v>16.670000000000002</c:v>
                </c:pt>
                <c:pt idx="2">
                  <c:v>16.670000000000002</c:v>
                </c:pt>
                <c:pt idx="3">
                  <c:v>16.670000000000002</c:v>
                </c:pt>
                <c:pt idx="4">
                  <c:v>25</c:v>
                </c:pt>
                <c:pt idx="5">
                  <c:v>8.33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Hoja1!$A$2:$A$3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67.650000000000006</c:v>
                </c:pt>
                <c:pt idx="1">
                  <c:v>32.35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Hoja1!$A$2:$A$5</c:f>
              <c:strCache>
                <c:ptCount val="4"/>
                <c:pt idx="0">
                  <c:v>Zdecydowanie tak</c:v>
                </c:pt>
                <c:pt idx="1">
                  <c:v>Raczej tak</c:v>
                </c:pt>
                <c:pt idx="2">
                  <c:v>Ani tak, ani nie</c:v>
                </c:pt>
                <c:pt idx="3">
                  <c:v>Zdecydowanie nie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50</c:v>
                </c:pt>
                <c:pt idx="1">
                  <c:v>28.26</c:v>
                </c:pt>
                <c:pt idx="2">
                  <c:v>17.39</c:v>
                </c:pt>
                <c:pt idx="3">
                  <c:v>4.3499999999999996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Hoja1!$A$2:$A$3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42.65</c:v>
                </c:pt>
                <c:pt idx="1">
                  <c:v>57.35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Hoja1!$A$2:$A$6</c:f>
              <c:strCache>
                <c:ptCount val="5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44.12</c:v>
                </c:pt>
                <c:pt idx="1">
                  <c:v>16.18</c:v>
                </c:pt>
                <c:pt idx="2">
                  <c:v>5.88</c:v>
                </c:pt>
                <c:pt idx="3">
                  <c:v>13.24</c:v>
                </c:pt>
                <c:pt idx="4">
                  <c:v>20.59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50</c:v>
                </c:pt>
                <c:pt idx="1">
                  <c:v>19.12</c:v>
                </c:pt>
                <c:pt idx="2">
                  <c:v>13.24</c:v>
                </c:pt>
                <c:pt idx="3">
                  <c:v>7.35</c:v>
                </c:pt>
                <c:pt idx="4">
                  <c:v>8.82</c:v>
                </c:pt>
                <c:pt idx="5">
                  <c:v>1.47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48.53</c:v>
                </c:pt>
                <c:pt idx="1">
                  <c:v>32.35</c:v>
                </c:pt>
                <c:pt idx="2">
                  <c:v>8.82</c:v>
                </c:pt>
                <c:pt idx="3">
                  <c:v>4.41</c:v>
                </c:pt>
                <c:pt idx="4">
                  <c:v>1.47</c:v>
                </c:pt>
                <c:pt idx="5">
                  <c:v>4.41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29.41</c:v>
                </c:pt>
                <c:pt idx="1">
                  <c:v>19.12</c:v>
                </c:pt>
                <c:pt idx="2">
                  <c:v>13.24</c:v>
                </c:pt>
                <c:pt idx="3">
                  <c:v>13.24</c:v>
                </c:pt>
                <c:pt idx="4">
                  <c:v>23.53</c:v>
                </c:pt>
                <c:pt idx="5">
                  <c:v>1.47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92D050"/>
              </a:solidFill>
            </c:spPr>
          </c:dPt>
          <c:dPt>
            <c:idx val="2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</c:spPr>
          </c:dPt>
          <c:dLbls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Hoja1!$A$2:$A$7</c:f>
              <c:strCache>
                <c:ptCount val="6"/>
                <c:pt idx="0">
                  <c:v>zdecydowanie pozytywnie</c:v>
                </c:pt>
                <c:pt idx="1">
                  <c:v>raczej pozytywnie</c:v>
                </c:pt>
                <c:pt idx="2">
                  <c:v>ani pozytywnie, ani negatywnie</c:v>
                </c:pt>
                <c:pt idx="3">
                  <c:v>raczej negatywnie</c:v>
                </c:pt>
                <c:pt idx="4">
                  <c:v>zdecydowanie negatywnie</c:v>
                </c:pt>
                <c:pt idx="5">
                  <c:v>trudno powiedzieć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55.88</c:v>
                </c:pt>
                <c:pt idx="1">
                  <c:v>26.47</c:v>
                </c:pt>
                <c:pt idx="2">
                  <c:v>5.88</c:v>
                </c:pt>
                <c:pt idx="3">
                  <c:v>4.41</c:v>
                </c:pt>
                <c:pt idx="4">
                  <c:v>5.88</c:v>
                </c:pt>
                <c:pt idx="5">
                  <c:v>1.47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 rot="0"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Hoja1!$A$2:$A$3</c:f>
              <c:strCache>
                <c:ptCount val="2"/>
                <c:pt idx="0">
                  <c:v>Tak</c:v>
                </c:pt>
                <c:pt idx="1">
                  <c:v>Nie, w tym roku składałem(am) projekt po raz pierwszy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60.29</c:v>
                </c:pt>
                <c:pt idx="1">
                  <c:v>39.71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Hoja1!$A$2:$A$3</c:f>
              <c:strCache>
                <c:ptCount val="2"/>
                <c:pt idx="0">
                  <c:v>Kobieta</c:v>
                </c:pt>
                <c:pt idx="1">
                  <c:v>Mężczyzna</c:v>
                </c:pt>
              </c:strCache>
            </c:strRef>
          </c:cat>
          <c:val>
            <c:numRef>
              <c:f>Hoja1!$B$2:$B$3</c:f>
              <c:numCache>
                <c:formatCode>General</c:formatCode>
                <c:ptCount val="2"/>
                <c:pt idx="0">
                  <c:v>45.59</c:v>
                </c:pt>
                <c:pt idx="1">
                  <c:v>54.41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 Hoja1!$B$1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5">
                  <a:tint val="65000"/>
                </a:schemeClr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5">
                  <a:shade val="65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Hoja1!$A$2:$A$4</c:f>
              <c:strCache>
                <c:ptCount val="3"/>
                <c:pt idx="0">
                  <c:v>18-34 lat</c:v>
                </c:pt>
                <c:pt idx="1">
                  <c:v>35-59 lat</c:v>
                </c:pt>
                <c:pt idx="2">
                  <c:v>60 lat lub więcej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16.18</c:v>
                </c:pt>
                <c:pt idx="1">
                  <c:v>73.53</c:v>
                </c:pt>
                <c:pt idx="2">
                  <c:v>10.29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itchFamily="34" charset="0"/>
              <a:ea typeface="+mn-ea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yw pakietu Office">
  <a:themeElements>
    <a:clrScheme name="Webankieta">
      <a:dk1>
        <a:sysClr val="windowText" lastClr="000000"/>
      </a:dk1>
      <a:lt1>
        <a:sysClr val="window" lastClr="FFFFFF"/>
      </a:lt1>
      <a:dk2>
        <a:srgbClr val="00BFA5"/>
      </a:dk2>
      <a:lt2>
        <a:srgbClr val="FAFAFA"/>
      </a:lt2>
      <a:accent1>
        <a:srgbClr val="FF1732"/>
      </a:accent1>
      <a:accent2>
        <a:srgbClr val="FFC107"/>
      </a:accent2>
      <a:accent3>
        <a:srgbClr val="616161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28D66-85DB-4931-B47C-B28F0459D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1598</Words>
  <Characters>9589</Characters>
  <Application>Microsoft Office Word</Application>
  <DocSecurity>0</DocSecurity>
  <Lines>79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Webankieta.pl</dc:creator>
  <cp:keywords/>
  <dc:description/>
  <cp:lastModifiedBy>Wójcik Robert</cp:lastModifiedBy>
  <cp:revision>5</cp:revision>
  <dcterms:created xsi:type="dcterms:W3CDTF">2019-11-29T07:05:00Z</dcterms:created>
  <dcterms:modified xsi:type="dcterms:W3CDTF">2019-11-29T08:55:00Z</dcterms:modified>
</cp:coreProperties>
</file>